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F1" w:rsidRPr="004C0EBC" w:rsidRDefault="00E004F1" w:rsidP="00E004F1">
      <w:pPr>
        <w:jc w:val="center"/>
        <w:rPr>
          <w:rFonts w:ascii="黑体" w:eastAsia="黑体" w:hAnsi="黑体"/>
          <w:b/>
          <w:sz w:val="32"/>
          <w:szCs w:val="32"/>
        </w:rPr>
      </w:pPr>
      <w:r w:rsidRPr="004C0EBC">
        <w:rPr>
          <w:rFonts w:ascii="黑体" w:eastAsia="黑体" w:hAnsi="黑体" w:hint="eastAsia"/>
          <w:b/>
          <w:sz w:val="32"/>
          <w:szCs w:val="32"/>
        </w:rPr>
        <w:t>金融风险管理——量化投资视角</w:t>
      </w:r>
    </w:p>
    <w:p w:rsidR="00E004F1" w:rsidRPr="00180FBF" w:rsidRDefault="00E004F1" w:rsidP="00E004F1">
      <w:pPr>
        <w:jc w:val="center"/>
        <w:rPr>
          <w:rFonts w:ascii="Times New Roman" w:eastAsia="华文仿宋" w:hAnsi="Times New Roman"/>
          <w:b/>
          <w:sz w:val="28"/>
          <w:szCs w:val="28"/>
        </w:rPr>
      </w:pPr>
      <w:r>
        <w:rPr>
          <w:rFonts w:ascii="Times New Roman" w:eastAsia="华文仿宋" w:hAnsi="Times New Roman" w:hint="eastAsia"/>
          <w:b/>
          <w:sz w:val="28"/>
          <w:szCs w:val="28"/>
        </w:rPr>
        <w:t xml:space="preserve">Financial </w:t>
      </w:r>
      <w:r w:rsidRPr="00180FBF">
        <w:rPr>
          <w:rFonts w:ascii="Times New Roman" w:eastAsia="华文仿宋" w:hAnsi="Times New Roman"/>
          <w:b/>
          <w:sz w:val="28"/>
          <w:szCs w:val="28"/>
        </w:rPr>
        <w:t xml:space="preserve">Risk </w:t>
      </w:r>
      <w:r>
        <w:rPr>
          <w:rFonts w:ascii="Times New Roman" w:eastAsia="华文仿宋" w:hAnsi="Times New Roman" w:hint="eastAsia"/>
          <w:b/>
          <w:sz w:val="28"/>
          <w:szCs w:val="28"/>
        </w:rPr>
        <w:t>Management</w:t>
      </w:r>
    </w:p>
    <w:p w:rsidR="00E004F1" w:rsidRDefault="00E004F1" w:rsidP="00E004F1">
      <w:pPr>
        <w:jc w:val="center"/>
        <w:rPr>
          <w:szCs w:val="21"/>
        </w:rPr>
      </w:pPr>
    </w:p>
    <w:p w:rsidR="00E004F1" w:rsidRPr="00985140" w:rsidRDefault="00E004F1" w:rsidP="00E004F1">
      <w:pPr>
        <w:jc w:val="center"/>
        <w:rPr>
          <w:sz w:val="24"/>
          <w:szCs w:val="24"/>
        </w:rPr>
      </w:pPr>
      <w:r w:rsidRPr="00985140">
        <w:rPr>
          <w:rFonts w:hint="eastAsia"/>
          <w:sz w:val="24"/>
          <w:szCs w:val="24"/>
        </w:rPr>
        <w:t>陈创练，</w:t>
      </w:r>
      <w:r w:rsidRPr="00985140">
        <w:rPr>
          <w:rFonts w:hint="eastAsia"/>
          <w:sz w:val="24"/>
          <w:szCs w:val="24"/>
        </w:rPr>
        <w:t>202</w:t>
      </w:r>
      <w:r w:rsidR="00AF08DE" w:rsidRPr="00985140">
        <w:rPr>
          <w:rFonts w:hint="eastAsia"/>
          <w:sz w:val="24"/>
          <w:szCs w:val="24"/>
        </w:rPr>
        <w:t>3</w:t>
      </w:r>
    </w:p>
    <w:p w:rsidR="00E004F1" w:rsidRPr="00180FBF" w:rsidRDefault="00E004F1" w:rsidP="00E004F1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:rsidR="00E004F1" w:rsidRDefault="00E004F1" w:rsidP="00E004F1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一、课程介绍</w:t>
      </w:r>
    </w:p>
    <w:p w:rsidR="00E004F1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讲解在证券投资过程中的有关金融风险管理的理论与技术，结合现代软件编程技术，采用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“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三位一体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”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的知识结构与教学理念向同学们详尽介绍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“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金融理论知识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——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软件编程实现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——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投资风险控制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”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的有关内容。向同学们介绍风险管理的有关知识与测度技术方法，重点阐述在证券投资过程中的有关风险测度、风险对冲与风险管理，并讲解市场风险、</w:t>
      </w:r>
      <w:hyperlink r:id="rId8" w:history="1">
        <w:r w:rsidR="00F91973" w:rsidRPr="00F91973">
          <w:rPr>
            <w:rStyle w:val="a6"/>
            <w:b/>
            <w:bCs/>
            <w:i/>
            <w:color w:val="0000FF"/>
          </w:rPr>
          <w:t>信用风险、操作风险、流动性风险（</w:t>
        </w:r>
        <w:r w:rsidR="00F91973" w:rsidRPr="00F91973">
          <w:rPr>
            <w:rStyle w:val="a6"/>
            <w:rFonts w:hint="eastAsia"/>
            <w:b/>
            <w:bCs/>
            <w:i/>
            <w:color w:val="0000FF"/>
          </w:rPr>
          <w:t>按住</w:t>
        </w:r>
        <w:r w:rsidR="00F91973" w:rsidRPr="00F91973">
          <w:rPr>
            <w:rStyle w:val="a6"/>
            <w:rFonts w:hint="eastAsia"/>
            <w:b/>
            <w:bCs/>
            <w:i/>
            <w:color w:val="0000FF"/>
          </w:rPr>
          <w:t>Ctrl</w:t>
        </w:r>
        <w:r w:rsidR="00F91973" w:rsidRPr="00F91973">
          <w:rPr>
            <w:rStyle w:val="a6"/>
            <w:rFonts w:hint="eastAsia"/>
            <w:b/>
            <w:bCs/>
            <w:i/>
            <w:color w:val="0000FF"/>
          </w:rPr>
          <w:t>并点击可下载内容文档</w:t>
        </w:r>
        <w:r w:rsidR="00F91973" w:rsidRPr="00F91973">
          <w:rPr>
            <w:rStyle w:val="a6"/>
            <w:b/>
            <w:bCs/>
            <w:i/>
            <w:color w:val="0000FF"/>
          </w:rPr>
          <w:t>）</w:t>
        </w:r>
      </w:hyperlink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、模型风险等有关金融风险管理的理论、技术与方法。上述有关内容均采用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Python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软件实现风险估计、风险对冲和交易套利，让学生掌握金融市场证券投资过程中的有关风险管理知识与技术。</w:t>
      </w:r>
    </w:p>
    <w:p w:rsidR="00AF08DE" w:rsidRPr="00AF08DE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E004F1" w:rsidTr="00CC75FC">
        <w:trPr>
          <w:trHeight w:val="443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课程名称：</w:t>
            </w:r>
            <w:r>
              <w:t xml:space="preserve"> </w:t>
            </w:r>
          </w:p>
        </w:tc>
        <w:tc>
          <w:tcPr>
            <w:tcW w:w="2275" w:type="dxa"/>
          </w:tcPr>
          <w:p w:rsidR="00E004F1" w:rsidRPr="003D0E5C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t>金融风险管理</w:t>
            </w:r>
          </w:p>
        </w:tc>
        <w:tc>
          <w:tcPr>
            <w:tcW w:w="1834" w:type="dxa"/>
          </w:tcPr>
          <w:p w:rsidR="00E004F1" w:rsidRDefault="001B0009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 w:rsidR="00E004F1">
              <w:t>学分</w:t>
            </w:r>
            <w:r w:rsidR="00E004F1">
              <w:t>/</w:t>
            </w:r>
            <w:r w:rsidR="00E004F1">
              <w:t>学时</w:t>
            </w:r>
            <w:r w:rsidR="00E004F1">
              <w:t>:</w:t>
            </w:r>
          </w:p>
        </w:tc>
        <w:tc>
          <w:tcPr>
            <w:tcW w:w="2625" w:type="dxa"/>
          </w:tcPr>
          <w:p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/54</w:t>
            </w:r>
          </w:p>
        </w:tc>
      </w:tr>
      <w:tr w:rsidR="00E004F1" w:rsidTr="00CC75FC">
        <w:trPr>
          <w:trHeight w:val="421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课程类别</w:t>
            </w:r>
            <w:r>
              <w:t>:</w:t>
            </w:r>
          </w:p>
        </w:tc>
        <w:tc>
          <w:tcPr>
            <w:tcW w:w="2275" w:type="dxa"/>
          </w:tcPr>
          <w:p w:rsidR="00E004F1" w:rsidRDefault="00E004F1" w:rsidP="00AF08DE">
            <w:pPr>
              <w:adjustRightInd w:val="0"/>
              <w:snapToGrid w:val="0"/>
              <w:spacing w:line="360" w:lineRule="auto"/>
              <w:jc w:val="center"/>
            </w:pPr>
            <w:r>
              <w:t>专业选修课</w:t>
            </w:r>
          </w:p>
        </w:tc>
        <w:tc>
          <w:tcPr>
            <w:tcW w:w="1834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t>授课对象</w:t>
            </w:r>
            <w:r>
              <w:t>:</w:t>
            </w:r>
          </w:p>
        </w:tc>
        <w:tc>
          <w:tcPr>
            <w:tcW w:w="2625" w:type="dxa"/>
          </w:tcPr>
          <w:p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t>本科生</w:t>
            </w:r>
          </w:p>
        </w:tc>
      </w:tr>
    </w:tbl>
    <w:p w:rsidR="00AF08DE" w:rsidRDefault="00AF08DE" w:rsidP="00AF08DE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Segoe UI" w:hAnsi="Segoe UI" w:cs="Segoe UI"/>
          <w:b/>
          <w:color w:val="222222"/>
          <w:szCs w:val="21"/>
          <w:shd w:val="clear" w:color="auto" w:fill="FFFFFF"/>
        </w:rPr>
      </w:pPr>
    </w:p>
    <w:p w:rsidR="00AF08DE" w:rsidRPr="00485B08" w:rsidRDefault="00AF08DE" w:rsidP="00485B08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485B08">
        <w:rPr>
          <w:rFonts w:ascii="黑体" w:eastAsia="黑体" w:hAnsi="黑体" w:hint="eastAsia"/>
          <w:b/>
          <w:color w:val="000000"/>
          <w:szCs w:val="21"/>
        </w:rPr>
        <w:t>预备知识：</w:t>
      </w:r>
    </w:p>
    <w:p w:rsid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金融工程、金融经济学、数理统计、线性代数、高等数学、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Python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编程基础。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 xml:space="preserve"> </w:t>
      </w:r>
    </w:p>
    <w:p w:rsidR="00AF08DE" w:rsidRPr="00485B08" w:rsidRDefault="00AF08DE" w:rsidP="00485B08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485B08">
        <w:rPr>
          <w:rFonts w:ascii="黑体" w:eastAsia="黑体" w:hAnsi="黑体" w:hint="eastAsia"/>
          <w:b/>
          <w:color w:val="000000"/>
          <w:szCs w:val="21"/>
        </w:rPr>
        <w:t xml:space="preserve">参考教材： </w:t>
      </w:r>
    </w:p>
    <w:p w:rsid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1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）</w:t>
      </w:r>
      <w:proofErr w:type="gramStart"/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陈创练编著</w:t>
      </w:r>
      <w:proofErr w:type="gramEnd"/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，《量化投资学：资产配置与风险管理》，暨南大学出版社，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2022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年（第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次印刷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2023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年版本）。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 xml:space="preserve"> </w:t>
      </w:r>
    </w:p>
    <w:p w:rsidR="00E004F1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）约翰·赫尔，王勇译，《风险管理与金融机构》（第四版，或英文版本第五版），机械工业出版社，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2018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年。</w:t>
      </w:r>
    </w:p>
    <w:p w:rsidR="00AF08DE" w:rsidRP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</w:p>
    <w:p w:rsidR="00AF08DE" w:rsidRDefault="00AF08DE" w:rsidP="00AF08DE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二、</w:t>
      </w:r>
      <w:r w:rsidRPr="0071705E">
        <w:rPr>
          <w:rFonts w:ascii="黑体" w:eastAsia="黑体" w:hAnsi="黑体"/>
          <w:b/>
          <w:color w:val="000000"/>
          <w:szCs w:val="21"/>
        </w:rPr>
        <w:t>教学目标</w:t>
      </w:r>
    </w:p>
    <w:p w:rsidR="00AF08DE" w:rsidRPr="00DA0CF6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1</w:t>
      </w:r>
      <w:r w:rsidRPr="00DA0CF6">
        <w:rPr>
          <w:rFonts w:hint="eastAsia"/>
          <w:color w:val="000000"/>
          <w:szCs w:val="21"/>
        </w:rPr>
        <w:t>）熟悉</w:t>
      </w:r>
      <w:r>
        <w:rPr>
          <w:rFonts w:hint="eastAsia"/>
          <w:color w:val="000000"/>
          <w:szCs w:val="21"/>
        </w:rPr>
        <w:t>量化投资过程中有关金融风险管理的</w:t>
      </w:r>
      <w:r w:rsidRPr="00DA0CF6">
        <w:rPr>
          <w:rFonts w:hint="eastAsia"/>
          <w:color w:val="000000"/>
          <w:szCs w:val="21"/>
        </w:rPr>
        <w:t>主要理论</w:t>
      </w:r>
      <w:r>
        <w:rPr>
          <w:rFonts w:hint="eastAsia"/>
          <w:color w:val="000000"/>
          <w:szCs w:val="21"/>
        </w:rPr>
        <w:t>与技术</w:t>
      </w:r>
      <w:r w:rsidRPr="00DA0CF6">
        <w:rPr>
          <w:rFonts w:hint="eastAsia"/>
          <w:color w:val="000000"/>
          <w:szCs w:val="21"/>
        </w:rPr>
        <w:t>。</w:t>
      </w:r>
    </w:p>
    <w:p w:rsidR="00AF08DE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2</w:t>
      </w:r>
      <w:r w:rsidRPr="00DA0CF6">
        <w:rPr>
          <w:rFonts w:hint="eastAsia"/>
          <w:color w:val="000000"/>
          <w:szCs w:val="21"/>
        </w:rPr>
        <w:t>）实操实盘检验</w:t>
      </w:r>
      <w:r>
        <w:rPr>
          <w:rFonts w:hint="eastAsia"/>
          <w:color w:val="000000"/>
          <w:szCs w:val="21"/>
        </w:rPr>
        <w:t>基于风险管理视角的量化投资策略</w:t>
      </w:r>
      <w:r w:rsidRPr="00DA0CF6">
        <w:rPr>
          <w:rFonts w:hint="eastAsia"/>
          <w:color w:val="000000"/>
          <w:szCs w:val="21"/>
        </w:rPr>
        <w:t>及软件应用。</w:t>
      </w:r>
    </w:p>
    <w:p w:rsidR="00E004F1" w:rsidRDefault="00E004F1" w:rsidP="00AF08DE">
      <w:pPr>
        <w:widowControl/>
        <w:adjustRightInd w:val="0"/>
        <w:snapToGrid w:val="0"/>
        <w:spacing w:line="360" w:lineRule="auto"/>
        <w:jc w:val="left"/>
        <w:rPr>
          <w:color w:val="000000"/>
          <w:szCs w:val="21"/>
        </w:rPr>
      </w:pPr>
    </w:p>
    <w:p w:rsidR="00E004F1" w:rsidRPr="0071705E" w:rsidRDefault="00E004F1" w:rsidP="00AF08DE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三、</w:t>
      </w:r>
      <w:r w:rsidRPr="0071705E">
        <w:rPr>
          <w:rFonts w:ascii="黑体" w:eastAsia="黑体" w:hAnsi="黑体"/>
          <w:b/>
          <w:color w:val="000000"/>
          <w:szCs w:val="21"/>
        </w:rPr>
        <w:t>考核方式</w:t>
      </w:r>
    </w:p>
    <w:p w:rsidR="00191D07" w:rsidRPr="00191D07" w:rsidRDefault="00AF08DE" w:rsidP="00191D07">
      <w:pPr>
        <w:adjustRightInd w:val="0"/>
        <w:snapToGrid w:val="0"/>
        <w:spacing w:line="360" w:lineRule="auto"/>
        <w:ind w:firstLineChars="199" w:firstLine="420"/>
      </w:pPr>
      <w:r>
        <w:rPr>
          <w:rFonts w:ascii="Times New Roman" w:eastAsia="黑体" w:hAnsi="Times New Roman" w:hint="eastAsia"/>
          <w:b/>
          <w:color w:val="000000" w:themeColor="text1"/>
        </w:rPr>
        <w:t>授课主页：</w:t>
      </w:r>
      <w:r w:rsidR="007E6833" w:rsidRPr="007E6833">
        <w:t>http://www.chenchuanglian.cn/?page_id=1972</w:t>
      </w:r>
    </w:p>
    <w:p w:rsidR="00AF08DE" w:rsidRPr="00AF08DE" w:rsidRDefault="00AF08DE" w:rsidP="00AF08DE">
      <w:pPr>
        <w:adjustRightInd w:val="0"/>
        <w:snapToGrid w:val="0"/>
        <w:spacing w:line="360" w:lineRule="auto"/>
        <w:ind w:firstLineChars="199" w:firstLine="420"/>
        <w:rPr>
          <w:rFonts w:ascii="Times New Roman" w:eastAsia="黑体" w:hAnsi="Times New Roman"/>
          <w:b/>
          <w:color w:val="000000" w:themeColor="text1"/>
        </w:rPr>
      </w:pPr>
      <w:r>
        <w:rPr>
          <w:rFonts w:ascii="Times New Roman" w:eastAsia="黑体" w:hAnsi="Times New Roman" w:hint="eastAsia"/>
          <w:b/>
          <w:color w:val="000000" w:themeColor="text1"/>
        </w:rPr>
        <w:t>软件</w:t>
      </w:r>
      <w:r>
        <w:rPr>
          <w:rFonts w:ascii="Times New Roman" w:eastAsia="黑体" w:hAnsi="Times New Roman" w:hint="eastAsia"/>
          <w:b/>
          <w:color w:val="000000" w:themeColor="text1"/>
        </w:rPr>
        <w:t>Python</w:t>
      </w:r>
      <w:r>
        <w:rPr>
          <w:rFonts w:ascii="Times New Roman" w:eastAsia="黑体" w:hAnsi="Times New Roman" w:hint="eastAsia"/>
          <w:b/>
          <w:color w:val="000000" w:themeColor="text1"/>
        </w:rPr>
        <w:t>：</w:t>
      </w:r>
      <w:r w:rsidRPr="003D2995">
        <w:t>https://www.python.org/</w:t>
      </w:r>
    </w:p>
    <w:p w:rsidR="00AF08DE" w:rsidRPr="00AF08DE" w:rsidRDefault="00AF08DE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B46197" w:rsidRPr="00485B08" w:rsidRDefault="00AF08DE" w:rsidP="00B4619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/>
          <w:color w:val="000000"/>
          <w:szCs w:val="21"/>
        </w:rPr>
      </w:pPr>
      <w:r w:rsidRPr="00485B08">
        <w:rPr>
          <w:rFonts w:ascii="黑体" w:eastAsia="黑体" w:hAnsi="黑体" w:hint="eastAsia"/>
          <w:b/>
          <w:bCs/>
          <w:color w:val="000000"/>
          <w:szCs w:val="21"/>
        </w:rPr>
        <w:lastRenderedPageBreak/>
        <w:t>（一）授课方式</w:t>
      </w:r>
    </w:p>
    <w:p w:rsidR="00525DAA" w:rsidRDefault="00AF08DE" w:rsidP="00B4619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AF08DE">
        <w:rPr>
          <w:color w:val="000000"/>
          <w:szCs w:val="21"/>
        </w:rPr>
        <w:t>采取</w:t>
      </w:r>
      <w:r w:rsidR="00525DAA">
        <w:rPr>
          <w:rFonts w:hint="eastAsia"/>
          <w:color w:val="000000"/>
          <w:szCs w:val="21"/>
        </w:rPr>
        <w:t>“</w:t>
      </w:r>
      <w:r w:rsidRPr="00AF08DE">
        <w:rPr>
          <w:color w:val="000000"/>
          <w:szCs w:val="21"/>
        </w:rPr>
        <w:t>线上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线下”混合式授课模式</w:t>
      </w:r>
    </w:p>
    <w:p w:rsidR="00AF08DE" w:rsidRPr="00AF08DE" w:rsidRDefault="0079331F" w:rsidP="00191D0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E51D68">
        <w:rPr>
          <w:rFonts w:hint="eastAsia"/>
          <w:b/>
          <w:color w:val="0000FF"/>
          <w:szCs w:val="21"/>
        </w:rPr>
        <w:t>每周</w:t>
      </w:r>
      <w:r w:rsidR="006F0E7E" w:rsidRPr="00E51D68">
        <w:rPr>
          <w:rFonts w:hint="eastAsia"/>
          <w:b/>
          <w:color w:val="0000FF"/>
          <w:szCs w:val="21"/>
        </w:rPr>
        <w:t>一</w:t>
      </w:r>
      <w:r w:rsidR="00E51D68">
        <w:rPr>
          <w:rFonts w:hint="eastAsia"/>
          <w:b/>
          <w:color w:val="0000FF"/>
          <w:szCs w:val="21"/>
        </w:rPr>
        <w:t>上课</w:t>
      </w:r>
      <w:r w:rsidR="00525DAA" w:rsidRPr="00E51D68">
        <w:rPr>
          <w:rFonts w:hint="eastAsia"/>
          <w:b/>
          <w:color w:val="0000FF"/>
          <w:szCs w:val="21"/>
        </w:rPr>
        <w:t>3</w:t>
      </w:r>
      <w:r w:rsidR="00E51D68">
        <w:rPr>
          <w:rFonts w:hint="eastAsia"/>
          <w:b/>
          <w:color w:val="0000FF"/>
          <w:szCs w:val="21"/>
        </w:rPr>
        <w:t>节</w:t>
      </w:r>
      <w:r w:rsidR="00525DAA" w:rsidRPr="00E51D68">
        <w:rPr>
          <w:rFonts w:hint="eastAsia"/>
          <w:b/>
          <w:color w:val="0000FF"/>
          <w:szCs w:val="21"/>
        </w:rPr>
        <w:t>（下午班、晚上班）</w:t>
      </w:r>
      <w:r w:rsidRPr="00E51D68">
        <w:rPr>
          <w:rFonts w:hint="eastAsia"/>
          <w:b/>
          <w:color w:val="0000FF"/>
          <w:szCs w:val="21"/>
        </w:rPr>
        <w:t>，共</w:t>
      </w:r>
      <w:r w:rsidRPr="00E51D68">
        <w:rPr>
          <w:rFonts w:hint="eastAsia"/>
          <w:b/>
          <w:color w:val="0000FF"/>
          <w:szCs w:val="21"/>
        </w:rPr>
        <w:t>1</w:t>
      </w:r>
      <w:r w:rsidR="006F0E7E" w:rsidRPr="00E51D68">
        <w:rPr>
          <w:rFonts w:hint="eastAsia"/>
          <w:b/>
          <w:color w:val="0000FF"/>
          <w:szCs w:val="21"/>
        </w:rPr>
        <w:t>6</w:t>
      </w:r>
      <w:r w:rsidRPr="00E51D68">
        <w:rPr>
          <w:rFonts w:hint="eastAsia"/>
          <w:b/>
          <w:color w:val="0000FF"/>
          <w:szCs w:val="21"/>
        </w:rPr>
        <w:t>周</w:t>
      </w:r>
      <w:r w:rsidR="00AF08DE" w:rsidRPr="00AF08DE">
        <w:rPr>
          <w:rFonts w:hint="eastAsia"/>
          <w:color w:val="000000"/>
          <w:szCs w:val="21"/>
        </w:rPr>
        <w:t>，</w:t>
      </w:r>
      <w:proofErr w:type="gramStart"/>
      <w:r w:rsidR="00AF08DE" w:rsidRPr="00AF08DE">
        <w:rPr>
          <w:rFonts w:hint="eastAsia"/>
          <w:color w:val="000000"/>
          <w:szCs w:val="21"/>
        </w:rPr>
        <w:t>慕课网站</w:t>
      </w:r>
      <w:proofErr w:type="gramEnd"/>
      <w:r w:rsidR="00AF08DE" w:rsidRPr="00AF08DE">
        <w:rPr>
          <w:rFonts w:hint="eastAsia"/>
          <w:color w:val="000000"/>
          <w:szCs w:val="21"/>
        </w:rPr>
        <w:t>：</w:t>
      </w:r>
    </w:p>
    <w:p w:rsidR="00B46197" w:rsidRDefault="00191D07" w:rsidP="007E6833">
      <w:pPr>
        <w:widowControl/>
        <w:adjustRightInd w:val="0"/>
        <w:snapToGrid w:val="0"/>
        <w:spacing w:line="360" w:lineRule="auto"/>
        <w:jc w:val="left"/>
        <w:rPr>
          <w:rFonts w:hint="eastAsia"/>
        </w:rPr>
      </w:pPr>
      <w:hyperlink r:id="rId9" w:history="1">
        <w:r w:rsidRPr="00345F2D">
          <w:rPr>
            <w:rStyle w:val="a6"/>
          </w:rPr>
          <w:t>https://www.xuetangx.com/course/jnu02031007495/12792818?channel=i.area.manual_search</w:t>
        </w:r>
      </w:hyperlink>
    </w:p>
    <w:p w:rsidR="00191D07" w:rsidRPr="00AF08DE" w:rsidRDefault="00191D07" w:rsidP="007E6833">
      <w:pPr>
        <w:widowControl/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新华思政：</w:t>
      </w:r>
      <w:r w:rsidRPr="00191D07">
        <w:rPr>
          <w:color w:val="000000"/>
          <w:szCs w:val="21"/>
        </w:rPr>
        <w:t>https://xhsz.news.cn/curriculum/detail/1651</w:t>
      </w:r>
    </w:p>
    <w:p w:rsidR="00AF08DE" w:rsidRPr="00485B08" w:rsidRDefault="00AF08DE" w:rsidP="00AF08DE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/>
          <w:color w:val="000000"/>
          <w:szCs w:val="21"/>
        </w:rPr>
      </w:pPr>
      <w:r w:rsidRPr="00485B08">
        <w:rPr>
          <w:rFonts w:ascii="黑体" w:eastAsia="黑体" w:hAnsi="黑体" w:hint="eastAsia"/>
          <w:b/>
          <w:bCs/>
          <w:color w:val="000000"/>
          <w:szCs w:val="21"/>
        </w:rPr>
        <w:t>（二）考核形式</w:t>
      </w:r>
    </w:p>
    <w:p w:rsidR="00B46197" w:rsidRDefault="00AF08DE" w:rsidP="00B4619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AF08DE">
        <w:rPr>
          <w:rFonts w:hint="eastAsia"/>
          <w:color w:val="000000"/>
          <w:szCs w:val="21"/>
        </w:rPr>
        <w:t>期末考试（</w:t>
      </w:r>
      <w:r w:rsidRPr="00AF08DE">
        <w:rPr>
          <w:color w:val="000000"/>
          <w:szCs w:val="21"/>
        </w:rPr>
        <w:t>60%</w:t>
      </w:r>
      <w:r w:rsidRPr="00AF08DE">
        <w:rPr>
          <w:rFonts w:hint="eastAsia"/>
          <w:color w:val="000000"/>
          <w:szCs w:val="21"/>
        </w:rPr>
        <w:t>）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平时作业（</w:t>
      </w:r>
      <w:r w:rsidRPr="00AF08DE">
        <w:rPr>
          <w:color w:val="000000"/>
          <w:szCs w:val="21"/>
        </w:rPr>
        <w:t>20%</w:t>
      </w:r>
      <w:r w:rsidRPr="00AF08DE">
        <w:rPr>
          <w:rFonts w:hint="eastAsia"/>
          <w:color w:val="000000"/>
          <w:szCs w:val="21"/>
        </w:rPr>
        <w:t>）</w:t>
      </w:r>
      <w:r w:rsidRPr="00AF08DE">
        <w:rPr>
          <w:color w:val="000000"/>
          <w:szCs w:val="21"/>
        </w:rPr>
        <w:t>+</w:t>
      </w:r>
      <w:proofErr w:type="gramStart"/>
      <w:r w:rsidRPr="00AF08DE">
        <w:rPr>
          <w:rFonts w:hint="eastAsia"/>
          <w:color w:val="000000"/>
          <w:szCs w:val="21"/>
        </w:rPr>
        <w:t>慕课课后</w:t>
      </w:r>
      <w:proofErr w:type="gramEnd"/>
      <w:r w:rsidRPr="00AF08DE">
        <w:rPr>
          <w:rFonts w:hint="eastAsia"/>
          <w:color w:val="000000"/>
          <w:szCs w:val="21"/>
        </w:rPr>
        <w:t>题（</w:t>
      </w:r>
      <w:r w:rsidRPr="00AF08DE">
        <w:rPr>
          <w:color w:val="000000"/>
          <w:szCs w:val="21"/>
        </w:rPr>
        <w:t>10%</w:t>
      </w:r>
      <w:r w:rsidRPr="00AF08DE">
        <w:rPr>
          <w:rFonts w:hint="eastAsia"/>
          <w:color w:val="000000"/>
          <w:szCs w:val="21"/>
        </w:rPr>
        <w:t>），看视频（</w:t>
      </w:r>
      <w:r w:rsidRPr="00AF08DE">
        <w:rPr>
          <w:color w:val="000000"/>
          <w:szCs w:val="21"/>
        </w:rPr>
        <w:t>10%</w:t>
      </w:r>
      <w:r w:rsidRPr="00AF08DE">
        <w:rPr>
          <w:rFonts w:hint="eastAsia"/>
          <w:color w:val="000000"/>
          <w:szCs w:val="21"/>
        </w:rPr>
        <w:t>）。</w:t>
      </w:r>
    </w:p>
    <w:p w:rsidR="00EA2675" w:rsidRPr="00EA2675" w:rsidRDefault="00AF08DE" w:rsidP="00B4619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6"/>
        </w:rPr>
      </w:pPr>
      <w:r w:rsidRPr="00AF08DE">
        <w:rPr>
          <w:rFonts w:hint="eastAsia"/>
          <w:color w:val="000000"/>
          <w:szCs w:val="21"/>
        </w:rPr>
        <w:t>作业邮箱：</w:t>
      </w:r>
      <w:r w:rsidR="00EA2675" w:rsidRPr="00EA2675">
        <w:rPr>
          <w:rStyle w:val="a6"/>
        </w:rPr>
        <w:fldChar w:fldCharType="begin"/>
      </w:r>
      <w:r w:rsidR="00EA2675" w:rsidRPr="00EA2675">
        <w:rPr>
          <w:rStyle w:val="a6"/>
        </w:rPr>
        <w:instrText xml:space="preserve"> HYPERLINK "mailto:financialrisk202</w:instrText>
      </w:r>
      <w:r w:rsidR="00EA2675" w:rsidRPr="00EA2675">
        <w:rPr>
          <w:rStyle w:val="a6"/>
          <w:rFonts w:hint="eastAsia"/>
        </w:rPr>
        <w:instrText>3</w:instrText>
      </w:r>
      <w:r w:rsidR="00EA2675" w:rsidRPr="00EA2675">
        <w:rPr>
          <w:rStyle w:val="a6"/>
        </w:rPr>
        <w:instrText xml:space="preserve">@163.com" </w:instrText>
      </w:r>
      <w:r w:rsidR="00EA2675" w:rsidRPr="00EA2675">
        <w:rPr>
          <w:rStyle w:val="a6"/>
        </w:rPr>
        <w:fldChar w:fldCharType="separate"/>
      </w:r>
      <w:r w:rsidR="00EA2675" w:rsidRPr="009236FA">
        <w:rPr>
          <w:rStyle w:val="a6"/>
          <w:szCs w:val="21"/>
        </w:rPr>
        <w:t>financialrisk202</w:t>
      </w:r>
      <w:r w:rsidR="00EA2675" w:rsidRPr="009236FA">
        <w:rPr>
          <w:rStyle w:val="a6"/>
          <w:rFonts w:hint="eastAsia"/>
          <w:szCs w:val="21"/>
        </w:rPr>
        <w:t>3</w:t>
      </w:r>
      <w:r w:rsidR="00EA2675" w:rsidRPr="009236FA">
        <w:rPr>
          <w:rStyle w:val="a6"/>
          <w:szCs w:val="21"/>
        </w:rPr>
        <w:t>@163.com</w:t>
      </w:r>
      <w:r w:rsidR="00EA2675" w:rsidRPr="00EA2675">
        <w:rPr>
          <w:rStyle w:val="a6"/>
        </w:rPr>
        <w:fldChar w:fldCharType="end"/>
      </w:r>
      <w:r w:rsidR="00EA2675" w:rsidRPr="00EA2675">
        <w:rPr>
          <w:rStyle w:val="a6"/>
        </w:rPr>
        <w:t>（下午班）</w:t>
      </w:r>
    </w:p>
    <w:p w:rsidR="00AF08DE" w:rsidRPr="00EA2675" w:rsidRDefault="005C6341" w:rsidP="00EA2675">
      <w:pPr>
        <w:widowControl/>
        <w:adjustRightInd w:val="0"/>
        <w:snapToGrid w:val="0"/>
        <w:spacing w:line="360" w:lineRule="auto"/>
        <w:ind w:firstLineChars="700" w:firstLine="1470"/>
        <w:jc w:val="left"/>
        <w:rPr>
          <w:rStyle w:val="a6"/>
        </w:rPr>
      </w:pPr>
      <w:r>
        <w:fldChar w:fldCharType="begin"/>
      </w:r>
      <w:r>
        <w:instrText xml:space="preserve"> HYPERLINK "mailto:financialrisknight2023@163.com" </w:instrText>
      </w:r>
      <w:r>
        <w:fldChar w:fldCharType="separate"/>
      </w:r>
      <w:r w:rsidR="00EA2675" w:rsidRPr="009236FA">
        <w:rPr>
          <w:rStyle w:val="a6"/>
          <w:szCs w:val="21"/>
        </w:rPr>
        <w:t>financialrisk</w:t>
      </w:r>
      <w:r w:rsidR="00EA2675" w:rsidRPr="009236FA">
        <w:rPr>
          <w:rStyle w:val="a6"/>
          <w:rFonts w:hint="eastAsia"/>
          <w:szCs w:val="21"/>
        </w:rPr>
        <w:t>night</w:t>
      </w:r>
      <w:bookmarkStart w:id="0" w:name="_GoBack"/>
      <w:bookmarkEnd w:id="0"/>
      <w:r w:rsidR="00EA2675" w:rsidRPr="009236FA">
        <w:rPr>
          <w:rStyle w:val="a6"/>
          <w:szCs w:val="21"/>
        </w:rPr>
        <w:t>@163.com</w:t>
      </w:r>
      <w:r>
        <w:rPr>
          <w:rStyle w:val="a6"/>
          <w:szCs w:val="21"/>
        </w:rPr>
        <w:fldChar w:fldCharType="end"/>
      </w:r>
      <w:r w:rsidR="00EA2675" w:rsidRPr="00EA2675">
        <w:rPr>
          <w:rStyle w:val="a6"/>
        </w:rPr>
        <w:t>（晚上班）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E004F1" w:rsidRPr="0071705E" w:rsidRDefault="00E004F1" w:rsidP="00A11B35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四、</w:t>
      </w:r>
      <w:r w:rsidRPr="0071705E">
        <w:rPr>
          <w:rFonts w:ascii="黑体" w:eastAsia="黑体" w:hAnsi="黑体"/>
          <w:b/>
          <w:color w:val="000000"/>
          <w:szCs w:val="21"/>
        </w:rPr>
        <w:t>教学安排</w:t>
      </w:r>
    </w:p>
    <w:p w:rsidR="00E004F1" w:rsidRPr="00DA0CF6" w:rsidRDefault="007F2275" w:rsidP="00A11B35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本课程</w:t>
      </w:r>
      <w:r w:rsidR="00E004F1">
        <w:rPr>
          <w:color w:val="000000" w:themeColor="text1"/>
          <w:szCs w:val="21"/>
        </w:rPr>
        <w:t>教学安排是</w:t>
      </w:r>
      <w:r w:rsidR="00E004F1">
        <w:rPr>
          <w:rFonts w:hint="eastAsia"/>
          <w:color w:val="000000" w:themeColor="text1"/>
          <w:szCs w:val="21"/>
        </w:rPr>
        <w:t>1</w:t>
      </w:r>
      <w:r w:rsidR="002C3BA5">
        <w:rPr>
          <w:rFonts w:hint="eastAsia"/>
          <w:color w:val="000000" w:themeColor="text1"/>
          <w:szCs w:val="21"/>
        </w:rPr>
        <w:t>6</w:t>
      </w:r>
      <w:r w:rsidR="00E004F1">
        <w:rPr>
          <w:rFonts w:hint="eastAsia"/>
          <w:color w:val="000000" w:themeColor="text1"/>
          <w:szCs w:val="21"/>
        </w:rPr>
        <w:t>周，具体的教学内容安排如下</w:t>
      </w:r>
      <w:r>
        <w:rPr>
          <w:rFonts w:hint="eastAsia"/>
          <w:color w:val="000000" w:themeColor="text1"/>
          <w:szCs w:val="21"/>
        </w:rPr>
        <w:t>（</w:t>
      </w:r>
      <w:r w:rsidRPr="007F2275">
        <w:rPr>
          <w:rFonts w:hint="eastAsia"/>
          <w:b/>
          <w:i/>
          <w:color w:val="0000FF"/>
          <w:szCs w:val="21"/>
        </w:rPr>
        <w:t>按住</w:t>
      </w:r>
      <w:r w:rsidRPr="007F2275">
        <w:rPr>
          <w:rFonts w:hint="eastAsia"/>
          <w:b/>
          <w:i/>
          <w:color w:val="0000FF"/>
          <w:szCs w:val="21"/>
        </w:rPr>
        <w:t>Ctrl</w:t>
      </w:r>
      <w:r w:rsidRPr="007F2275">
        <w:rPr>
          <w:rFonts w:hint="eastAsia"/>
          <w:b/>
          <w:i/>
          <w:color w:val="0000FF"/>
          <w:szCs w:val="21"/>
        </w:rPr>
        <w:t>并单击可以下载课件等</w:t>
      </w:r>
      <w:r>
        <w:rPr>
          <w:rFonts w:hint="eastAsia"/>
          <w:color w:val="000000" w:themeColor="text1"/>
          <w:szCs w:val="21"/>
        </w:rPr>
        <w:t>）</w:t>
      </w:r>
      <w:r w:rsidR="00E004F1">
        <w:rPr>
          <w:rFonts w:hint="eastAsia"/>
          <w:color w:val="000000" w:themeColor="text1"/>
          <w:szCs w:val="21"/>
        </w:rPr>
        <w:t>：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 </w:t>
      </w:r>
      <w:hyperlink r:id="rId10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金融风险管理概论：量化投资视角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1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2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3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视频讲解</w:t>
        </w:r>
      </w:hyperlink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2 </w:t>
      </w:r>
      <w:hyperlink r:id="rId14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理论基础：资产定价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5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16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3 </w:t>
      </w:r>
      <w:hyperlink r:id="rId17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风险管理之市场波动率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8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19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4 </w:t>
      </w:r>
      <w:hyperlink r:id="rId20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风险管理之市场风险度量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1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22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5 </w:t>
      </w:r>
      <w:hyperlink r:id="rId23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债券投资的风险管理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4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25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6 </w:t>
      </w:r>
      <w:hyperlink r:id="rId26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证券投资组合理论与策略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7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28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7 </w:t>
      </w:r>
      <w:hyperlink r:id="rId29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证券投资组合理论的扩展与应用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30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31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8 </w:t>
      </w:r>
      <w:hyperlink r:id="rId32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期货套期保值理论与应用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33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34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9 </w:t>
      </w:r>
      <w:hyperlink r:id="rId35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期货风险对冲套利理论与应用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36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37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10 </w:t>
      </w:r>
      <w:hyperlink r:id="rId38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期权希腊字母风险对</w:t>
        </w:r>
        <w:proofErr w:type="gramStart"/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冲理论</w:t>
        </w:r>
        <w:proofErr w:type="gramEnd"/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与应用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39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40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11 </w:t>
      </w:r>
      <w:hyperlink r:id="rId41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期权风险对冲套利理论与应用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42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hyperlink r:id="rId43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code</w:t>
        </w:r>
      </w:hyperlink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 xml:space="preserve"> </w:t>
      </w:r>
      <w:r w:rsidRPr="00400405"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  <w:t>视频讲解</w:t>
      </w:r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12 </w:t>
      </w:r>
      <w:hyperlink r:id="rId44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信用风险：违约概率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45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13 </w:t>
      </w:r>
      <w:hyperlink r:id="rId46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信用风险：</w:t>
        </w:r>
        <w:proofErr w:type="gramStart"/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在险值</w:t>
        </w:r>
        <w:proofErr w:type="gramEnd"/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47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14 </w:t>
      </w:r>
      <w:hyperlink r:id="rId48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操作风险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49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</w:p>
    <w:p w:rsidR="00400405" w:rsidRPr="00400405" w:rsidRDefault="00400405" w:rsidP="00400405">
      <w:pPr>
        <w:pStyle w:val="aa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15 </w:t>
      </w:r>
      <w:hyperlink r:id="rId50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流动性风险</w:t>
        </w:r>
      </w:hyperlink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51" w:history="1">
        <w:r w:rsidRPr="00400405">
          <w:rPr>
            <w:rFonts w:ascii="Times New Roman" w:eastAsia="黑体" w:hAnsi="Times New Roman" w:cs="Times New Roman"/>
            <w:b/>
            <w:i/>
            <w:color w:val="0000FF"/>
            <w:kern w:val="2"/>
            <w:sz w:val="21"/>
            <w:szCs w:val="21"/>
            <w:shd w:val="clear" w:color="auto" w:fill="FFFFFF"/>
          </w:rPr>
          <w:t>answer</w:t>
        </w:r>
      </w:hyperlink>
    </w:p>
    <w:p w:rsidR="007E6833" w:rsidRPr="00F249E3" w:rsidRDefault="00E004F1" w:rsidP="00F249E3">
      <w:pPr>
        <w:adjustRightInd w:val="0"/>
        <w:snapToGrid w:val="0"/>
        <w:spacing w:line="360" w:lineRule="auto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lastRenderedPageBreak/>
        <w:t>第十</w:t>
      </w:r>
      <w:r w:rsidR="00400405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六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周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 xml:space="preserve"> 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复习、讲解平时作业</w:t>
      </w:r>
    </w:p>
    <w:p w:rsidR="00E004F1" w:rsidRPr="00080411" w:rsidRDefault="00E004F1" w:rsidP="00E004F1">
      <w:pPr>
        <w:adjustRightInd w:val="0"/>
        <w:snapToGrid w:val="0"/>
        <w:spacing w:line="320" w:lineRule="exact"/>
        <w:ind w:firstLineChars="200" w:firstLine="422"/>
        <w:rPr>
          <w:rFonts w:ascii="黑体" w:eastAsia="黑体" w:hAnsi="黑体"/>
          <w:b/>
          <w:color w:val="000000"/>
          <w:szCs w:val="21"/>
        </w:rPr>
      </w:pPr>
      <w:r w:rsidRPr="00080411">
        <w:rPr>
          <w:rFonts w:ascii="黑体" w:eastAsia="黑体" w:hAnsi="黑体" w:hint="eastAsia"/>
          <w:b/>
          <w:color w:val="000000"/>
          <w:szCs w:val="21"/>
        </w:rPr>
        <w:t>主要阅读文献</w:t>
      </w:r>
      <w:r>
        <w:rPr>
          <w:rFonts w:ascii="黑体" w:eastAsia="黑体" w:hAnsi="黑体" w:hint="eastAsia"/>
          <w:b/>
          <w:color w:val="000000"/>
          <w:szCs w:val="21"/>
        </w:rPr>
        <w:t>：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约翰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赫尔，王勇、索吾林译，《期权、期货与其他衍生产品》（第九版），机械工业出版社，</w:t>
      </w:r>
      <w:r w:rsidRPr="00485B08">
        <w:rPr>
          <w:rFonts w:ascii="Times New Roman" w:hAnsi="Times New Roman"/>
        </w:rPr>
        <w:t>2014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丁鹏，《量化投资：策略与技术》，电子工业出版社，</w:t>
      </w:r>
      <w:r w:rsidRPr="00485B08">
        <w:rPr>
          <w:rFonts w:ascii="Times New Roman" w:hAnsi="Times New Roman"/>
        </w:rPr>
        <w:t>2012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proofErr w:type="gramStart"/>
      <w:r w:rsidRPr="00485B08">
        <w:rPr>
          <w:rFonts w:ascii="Times New Roman" w:hAnsi="Times New Roman"/>
        </w:rPr>
        <w:t>弗</w:t>
      </w:r>
      <w:proofErr w:type="gramEnd"/>
      <w:r w:rsidRPr="00485B08">
        <w:rPr>
          <w:rFonts w:ascii="Times New Roman" w:hAnsi="Times New Roman"/>
        </w:rPr>
        <w:t>兰克</w:t>
      </w:r>
      <w:r w:rsidRPr="00485B08">
        <w:rPr>
          <w:rFonts w:ascii="Times New Roman" w:hAnsi="Times New Roman"/>
        </w:rPr>
        <w:t>.J.</w:t>
      </w:r>
      <w:r w:rsidRPr="00485B08">
        <w:rPr>
          <w:rFonts w:ascii="Times New Roman" w:hAnsi="Times New Roman"/>
        </w:rPr>
        <w:t>法博兹、塞尔吉奥</w:t>
      </w:r>
      <w:r w:rsidRPr="00485B08">
        <w:rPr>
          <w:rFonts w:ascii="Times New Roman" w:hAnsi="Times New Roman"/>
        </w:rPr>
        <w:t xml:space="preserve">. M. </w:t>
      </w:r>
      <w:r w:rsidRPr="00485B08">
        <w:rPr>
          <w:rFonts w:ascii="Times New Roman" w:hAnsi="Times New Roman"/>
        </w:rPr>
        <w:t>福卡尔迪、彼特</w:t>
      </w:r>
      <w:r w:rsidRPr="00485B08">
        <w:rPr>
          <w:rFonts w:ascii="Times New Roman" w:hAnsi="Times New Roman"/>
        </w:rPr>
        <w:t>.N.</w:t>
      </w:r>
      <w:r w:rsidRPr="00485B08">
        <w:rPr>
          <w:rFonts w:ascii="Times New Roman" w:hAnsi="Times New Roman"/>
        </w:rPr>
        <w:t>科姆著，《数量化股票投资：技术与策略》，厦门大学出版社，</w:t>
      </w:r>
      <w:r w:rsidRPr="00485B08">
        <w:rPr>
          <w:rFonts w:ascii="Times New Roman" w:hAnsi="Times New Roman"/>
        </w:rPr>
        <w:t>2015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唐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钱斯、罗伯特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布鲁克斯，丁志杰、郭凯译，《衍生工具与风险管理》（第七版），机械工业出版社，</w:t>
      </w:r>
      <w:r w:rsidRPr="00485B08">
        <w:rPr>
          <w:rFonts w:ascii="Times New Roman" w:hAnsi="Times New Roman"/>
        </w:rPr>
        <w:t>2010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王小川等，《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与量化投资：从基础到实战》，电子工业出版社，</w:t>
      </w:r>
      <w:r w:rsidRPr="00485B08">
        <w:rPr>
          <w:rFonts w:ascii="Times New Roman" w:hAnsi="Times New Roman"/>
        </w:rPr>
        <w:t>2018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蔡立耑著，《量化投资与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为工具》，电子工业出版社，</w:t>
      </w:r>
      <w:r w:rsidRPr="00485B08">
        <w:rPr>
          <w:rFonts w:ascii="Times New Roman" w:hAnsi="Times New Roman"/>
        </w:rPr>
        <w:t>2017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何海群著，《零起点：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大数据与量化交易》，电子工业出版社，</w:t>
      </w:r>
      <w:r w:rsidRPr="00485B08">
        <w:rPr>
          <w:rFonts w:ascii="Times New Roman" w:hAnsi="Times New Roman"/>
        </w:rPr>
        <w:t>2016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Yves </w:t>
      </w:r>
      <w:proofErr w:type="spellStart"/>
      <w:r w:rsidRPr="00485B08">
        <w:rPr>
          <w:rFonts w:ascii="Times New Roman" w:hAnsi="Times New Roman"/>
        </w:rPr>
        <w:t>Hilpisch</w:t>
      </w:r>
      <w:proofErr w:type="spellEnd"/>
      <w:r w:rsidRPr="00485B08">
        <w:rPr>
          <w:rFonts w:ascii="Times New Roman" w:hAnsi="Times New Roman"/>
        </w:rPr>
        <w:t>著，蔡立耑译，《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：金融衍生产品大数据分析》，电子工业出版社，</w:t>
      </w:r>
      <w:r w:rsidRPr="00485B08">
        <w:rPr>
          <w:rFonts w:ascii="Times New Roman" w:hAnsi="Times New Roman"/>
        </w:rPr>
        <w:t>2018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保罗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威尔莫特，刘立新译，《金融工程与风险管理技术》，机械工业出版社，</w:t>
      </w:r>
      <w:r w:rsidRPr="00485B08">
        <w:rPr>
          <w:rFonts w:ascii="Times New Roman" w:hAnsi="Times New Roman"/>
        </w:rPr>
        <w:t>2009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约翰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赫尔，王勇、袁俊译，《期权与期货市场基本原理》（第七版），机械工业出版社，</w:t>
      </w:r>
      <w:r w:rsidRPr="00485B08">
        <w:rPr>
          <w:rFonts w:ascii="Times New Roman" w:hAnsi="Times New Roman"/>
        </w:rPr>
        <w:t>2011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格林诺德和卡恩，李腾译，《主动投资组合管理》，机械工业出版社（第二版），</w:t>
      </w:r>
      <w:r w:rsidRPr="00485B08">
        <w:rPr>
          <w:rFonts w:ascii="Times New Roman" w:hAnsi="Times New Roman"/>
        </w:rPr>
        <w:t>2014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罗伯特</w:t>
      </w:r>
      <w:r w:rsidRPr="00485B08">
        <w:rPr>
          <w:rFonts w:ascii="Times New Roman" w:hAnsi="Times New Roman"/>
        </w:rPr>
        <w:t xml:space="preserve">.L. </w:t>
      </w:r>
      <w:r w:rsidRPr="00485B08">
        <w:rPr>
          <w:rFonts w:ascii="Times New Roman" w:hAnsi="Times New Roman"/>
        </w:rPr>
        <w:t>麦克唐纳，杨丰登译，《衍生品市场》，中国人民出版社（第二版），</w:t>
      </w:r>
      <w:r w:rsidRPr="00485B08">
        <w:rPr>
          <w:rFonts w:ascii="Times New Roman" w:hAnsi="Times New Roman"/>
        </w:rPr>
        <w:t>2011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郑振龙、陈蓉，《金融工程》（第二版），高等教育出版社，</w:t>
      </w:r>
      <w:r w:rsidRPr="00485B08">
        <w:rPr>
          <w:rFonts w:ascii="Times New Roman" w:hAnsi="Times New Roman"/>
        </w:rPr>
        <w:t>2008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McNeil, R. Frey, and P. </w:t>
      </w:r>
      <w:proofErr w:type="spellStart"/>
      <w:r w:rsidRPr="00485B08">
        <w:rPr>
          <w:rFonts w:ascii="Times New Roman" w:hAnsi="Times New Roman"/>
        </w:rPr>
        <w:t>Embrechts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Quantitative Risk Management Concepts Techniques and Tools</w:t>
      </w:r>
      <w:r w:rsidRPr="00485B08">
        <w:rPr>
          <w:rFonts w:ascii="Times New Roman" w:hAnsi="Times New Roman"/>
        </w:rPr>
        <w:t>, Princeton University Press, 2005.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Jon </w:t>
      </w:r>
      <w:proofErr w:type="spellStart"/>
      <w:r w:rsidRPr="00485B08">
        <w:rPr>
          <w:rFonts w:ascii="Times New Roman" w:hAnsi="Times New Roman"/>
        </w:rPr>
        <w:t>Danielsson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Financial Risk Forecasting</w:t>
      </w:r>
      <w:r w:rsidRPr="00485B08">
        <w:rPr>
          <w:rFonts w:ascii="Times New Roman" w:hAnsi="Times New Roman"/>
        </w:rPr>
        <w:t xml:space="preserve">, </w:t>
      </w:r>
      <w:proofErr w:type="gramStart"/>
      <w:r w:rsidRPr="00485B08">
        <w:rPr>
          <w:rFonts w:ascii="Times New Roman" w:hAnsi="Times New Roman"/>
        </w:rPr>
        <w:t>A</w:t>
      </w:r>
      <w:proofErr w:type="gramEnd"/>
      <w:r w:rsidRPr="00485B08">
        <w:rPr>
          <w:rFonts w:ascii="Times New Roman" w:hAnsi="Times New Roman"/>
        </w:rPr>
        <w:t xml:space="preserve"> John Wiley and Sons, Ltd, Publication, 2011.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Maria C. </w:t>
      </w:r>
      <w:proofErr w:type="spellStart"/>
      <w:r w:rsidRPr="00485B08">
        <w:rPr>
          <w:rFonts w:ascii="Times New Roman" w:hAnsi="Times New Roman"/>
        </w:rPr>
        <w:t>Mariani</w:t>
      </w:r>
      <w:proofErr w:type="spellEnd"/>
      <w:r w:rsidRPr="00485B08">
        <w:rPr>
          <w:rFonts w:ascii="Times New Roman" w:hAnsi="Times New Roman"/>
        </w:rPr>
        <w:t xml:space="preserve">, </w:t>
      </w:r>
      <w:proofErr w:type="spellStart"/>
      <w:r w:rsidRPr="00485B08">
        <w:rPr>
          <w:rFonts w:ascii="Times New Roman" w:hAnsi="Times New Roman"/>
        </w:rPr>
        <w:t>Ionut</w:t>
      </w:r>
      <w:proofErr w:type="spellEnd"/>
      <w:r w:rsidRPr="00485B08">
        <w:rPr>
          <w:rFonts w:ascii="Times New Roman" w:hAnsi="Times New Roman"/>
        </w:rPr>
        <w:t xml:space="preserve"> </w:t>
      </w:r>
      <w:proofErr w:type="spellStart"/>
      <w:r w:rsidRPr="00485B08">
        <w:rPr>
          <w:rFonts w:ascii="Times New Roman" w:hAnsi="Times New Roman"/>
        </w:rPr>
        <w:t>Florescu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Quantitative Finance</w:t>
      </w:r>
      <w:r w:rsidRPr="00485B08">
        <w:rPr>
          <w:rFonts w:ascii="Times New Roman" w:hAnsi="Times New Roman"/>
        </w:rPr>
        <w:t xml:space="preserve">, </w:t>
      </w:r>
      <w:proofErr w:type="gramStart"/>
      <w:r w:rsidRPr="00485B08">
        <w:rPr>
          <w:rFonts w:ascii="Times New Roman" w:hAnsi="Times New Roman"/>
        </w:rPr>
        <w:t>A</w:t>
      </w:r>
      <w:proofErr w:type="gramEnd"/>
      <w:r w:rsidRPr="00485B08">
        <w:rPr>
          <w:rFonts w:ascii="Times New Roman" w:hAnsi="Times New Roman"/>
        </w:rPr>
        <w:t xml:space="preserve"> John Wiley and Sons, Ltd, Publication, 2020.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Marcos </w:t>
      </w:r>
      <w:proofErr w:type="spellStart"/>
      <w:r w:rsidRPr="00485B08">
        <w:rPr>
          <w:rFonts w:ascii="Times New Roman" w:hAnsi="Times New Roman"/>
        </w:rPr>
        <w:t>López</w:t>
      </w:r>
      <w:proofErr w:type="spellEnd"/>
      <w:r w:rsidRPr="00485B08">
        <w:rPr>
          <w:rFonts w:ascii="Times New Roman" w:hAnsi="Times New Roman"/>
        </w:rPr>
        <w:t xml:space="preserve"> De Prado, </w:t>
      </w:r>
      <w:r w:rsidRPr="00485B08">
        <w:rPr>
          <w:rFonts w:ascii="Times New Roman" w:hAnsi="Times New Roman"/>
          <w:i/>
        </w:rPr>
        <w:t>Advances in Financial Machine Learning</w:t>
      </w:r>
      <w:r w:rsidRPr="00485B08">
        <w:rPr>
          <w:rFonts w:ascii="Times New Roman" w:hAnsi="Times New Roman"/>
        </w:rPr>
        <w:t>, A John Wiley and Sons, Ltd, Publication, 2018.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proofErr w:type="spellStart"/>
      <w:r w:rsidRPr="00485B08">
        <w:rPr>
          <w:rFonts w:ascii="Times New Roman" w:hAnsi="Times New Roman"/>
        </w:rPr>
        <w:t>Gergely</w:t>
      </w:r>
      <w:proofErr w:type="spellEnd"/>
      <w:r w:rsidRPr="00485B08">
        <w:rPr>
          <w:rFonts w:ascii="Times New Roman" w:hAnsi="Times New Roman"/>
        </w:rPr>
        <w:t xml:space="preserve"> </w:t>
      </w:r>
      <w:proofErr w:type="spellStart"/>
      <w:r w:rsidRPr="00485B08">
        <w:rPr>
          <w:rFonts w:ascii="Times New Roman" w:hAnsi="Times New Roman"/>
        </w:rPr>
        <w:t>Daróczi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Introduction to R for Quantitative Finance</w:t>
      </w:r>
      <w:r w:rsidRPr="00485B08">
        <w:rPr>
          <w:rFonts w:ascii="Times New Roman" w:hAnsi="Times New Roman"/>
        </w:rPr>
        <w:t xml:space="preserve">, Published by </w:t>
      </w:r>
      <w:proofErr w:type="spellStart"/>
      <w:r w:rsidRPr="00485B08">
        <w:rPr>
          <w:rFonts w:ascii="Times New Roman" w:hAnsi="Times New Roman"/>
        </w:rPr>
        <w:t>Packt</w:t>
      </w:r>
      <w:proofErr w:type="spellEnd"/>
      <w:r w:rsidRPr="00485B08">
        <w:rPr>
          <w:rFonts w:ascii="Times New Roman" w:hAnsi="Times New Roman"/>
        </w:rPr>
        <w:t xml:space="preserve"> Publishing </w:t>
      </w:r>
      <w:proofErr w:type="spellStart"/>
      <w:r w:rsidRPr="00485B08">
        <w:rPr>
          <w:rFonts w:ascii="Times New Roman" w:hAnsi="Times New Roman"/>
        </w:rPr>
        <w:t>Ttd</w:t>
      </w:r>
      <w:proofErr w:type="spellEnd"/>
      <w:r w:rsidRPr="00485B08">
        <w:rPr>
          <w:rFonts w:ascii="Times New Roman" w:hAnsi="Times New Roman"/>
        </w:rPr>
        <w:t>, 2013.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proofErr w:type="spellStart"/>
      <w:r w:rsidRPr="00485B08">
        <w:rPr>
          <w:rFonts w:ascii="Times New Roman" w:hAnsi="Times New Roman"/>
        </w:rPr>
        <w:t>Param</w:t>
      </w:r>
      <w:proofErr w:type="spellEnd"/>
      <w:r w:rsidRPr="00485B08">
        <w:rPr>
          <w:rFonts w:ascii="Times New Roman" w:hAnsi="Times New Roman"/>
        </w:rPr>
        <w:t xml:space="preserve"> </w:t>
      </w:r>
      <w:proofErr w:type="spellStart"/>
      <w:r w:rsidRPr="00485B08">
        <w:rPr>
          <w:rFonts w:ascii="Times New Roman" w:hAnsi="Times New Roman"/>
        </w:rPr>
        <w:t>Jeet</w:t>
      </w:r>
      <w:proofErr w:type="spellEnd"/>
      <w:r w:rsidRPr="00485B08">
        <w:rPr>
          <w:rFonts w:ascii="Times New Roman" w:hAnsi="Times New Roman"/>
        </w:rPr>
        <w:t xml:space="preserve">, </w:t>
      </w:r>
      <w:proofErr w:type="spellStart"/>
      <w:r w:rsidRPr="00485B08">
        <w:rPr>
          <w:rFonts w:ascii="Times New Roman" w:hAnsi="Times New Roman"/>
        </w:rPr>
        <w:t>Prashant</w:t>
      </w:r>
      <w:proofErr w:type="spellEnd"/>
      <w:r w:rsidRPr="00485B08">
        <w:rPr>
          <w:rFonts w:ascii="Times New Roman" w:hAnsi="Times New Roman"/>
        </w:rPr>
        <w:t xml:space="preserve"> Vats, </w:t>
      </w:r>
      <w:r w:rsidRPr="00485B08">
        <w:rPr>
          <w:rFonts w:ascii="Times New Roman" w:hAnsi="Times New Roman"/>
          <w:i/>
        </w:rPr>
        <w:t>Learning Quantitative Finance with R</w:t>
      </w:r>
      <w:r w:rsidRPr="00485B08">
        <w:rPr>
          <w:rFonts w:ascii="Times New Roman" w:hAnsi="Times New Roman"/>
        </w:rPr>
        <w:t xml:space="preserve">, Published by </w:t>
      </w:r>
      <w:proofErr w:type="spellStart"/>
      <w:r w:rsidRPr="00485B08">
        <w:rPr>
          <w:rFonts w:ascii="Times New Roman" w:hAnsi="Times New Roman"/>
        </w:rPr>
        <w:t>Packt</w:t>
      </w:r>
      <w:proofErr w:type="spellEnd"/>
      <w:r w:rsidRPr="00485B08">
        <w:rPr>
          <w:rFonts w:ascii="Times New Roman" w:hAnsi="Times New Roman"/>
        </w:rPr>
        <w:t xml:space="preserve"> Publishing Ltd, 2017.</w:t>
      </w:r>
    </w:p>
    <w:sectPr w:rsidR="00E004F1" w:rsidRPr="00485B08"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41" w:rsidRDefault="005C6341" w:rsidP="00E004F1">
      <w:r>
        <w:separator/>
      </w:r>
    </w:p>
  </w:endnote>
  <w:endnote w:type="continuationSeparator" w:id="0">
    <w:p w:rsidR="005C6341" w:rsidRDefault="005C6341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3457"/>
      <w:docPartObj>
        <w:docPartGallery w:val="Page Numbers (Bottom of Page)"/>
        <w:docPartUnique/>
      </w:docPartObj>
    </w:sdtPr>
    <w:sdtEndPr/>
    <w:sdtContent>
      <w:p w:rsidR="008217B9" w:rsidRDefault="008217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07" w:rsidRPr="00191D07">
          <w:rPr>
            <w:noProof/>
            <w:lang w:val="zh-CN"/>
          </w:rPr>
          <w:t>2</w:t>
        </w:r>
        <w:r>
          <w:fldChar w:fldCharType="end"/>
        </w:r>
      </w:p>
    </w:sdtContent>
  </w:sdt>
  <w:p w:rsidR="008217B9" w:rsidRDefault="00821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41" w:rsidRDefault="005C6341" w:rsidP="00E004F1">
      <w:r>
        <w:separator/>
      </w:r>
    </w:p>
  </w:footnote>
  <w:footnote w:type="continuationSeparator" w:id="0">
    <w:p w:rsidR="005C6341" w:rsidRDefault="005C6341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F6AE0"/>
    <w:multiLevelType w:val="hybridMultilevel"/>
    <w:tmpl w:val="CAEA03AC"/>
    <w:lvl w:ilvl="0" w:tplc="4D6A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8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9321A29"/>
    <w:multiLevelType w:val="hybridMultilevel"/>
    <w:tmpl w:val="75FA84E2"/>
    <w:lvl w:ilvl="0" w:tplc="798A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0"/>
    <w:rsid w:val="000012B0"/>
    <w:rsid w:val="00007235"/>
    <w:rsid w:val="000413BC"/>
    <w:rsid w:val="000663C2"/>
    <w:rsid w:val="000A4243"/>
    <w:rsid w:val="000C5452"/>
    <w:rsid w:val="000D03E9"/>
    <w:rsid w:val="000D1C4C"/>
    <w:rsid w:val="00190A65"/>
    <w:rsid w:val="00191D07"/>
    <w:rsid w:val="001B0009"/>
    <w:rsid w:val="001B1248"/>
    <w:rsid w:val="001B227B"/>
    <w:rsid w:val="001B467C"/>
    <w:rsid w:val="00215DB2"/>
    <w:rsid w:val="00242666"/>
    <w:rsid w:val="002B1AD0"/>
    <w:rsid w:val="002C3BA5"/>
    <w:rsid w:val="002D41F8"/>
    <w:rsid w:val="002D6856"/>
    <w:rsid w:val="002F0224"/>
    <w:rsid w:val="00306ABC"/>
    <w:rsid w:val="00311CBF"/>
    <w:rsid w:val="00325206"/>
    <w:rsid w:val="0033112F"/>
    <w:rsid w:val="003552F7"/>
    <w:rsid w:val="00361723"/>
    <w:rsid w:val="003C4836"/>
    <w:rsid w:val="003D2995"/>
    <w:rsid w:val="003F10D1"/>
    <w:rsid w:val="00400405"/>
    <w:rsid w:val="00442000"/>
    <w:rsid w:val="00485B08"/>
    <w:rsid w:val="004A64F1"/>
    <w:rsid w:val="004C0EBC"/>
    <w:rsid w:val="00525DAA"/>
    <w:rsid w:val="00535CC3"/>
    <w:rsid w:val="00552F75"/>
    <w:rsid w:val="00556DFE"/>
    <w:rsid w:val="0058199C"/>
    <w:rsid w:val="005A4637"/>
    <w:rsid w:val="005C6341"/>
    <w:rsid w:val="005C6E05"/>
    <w:rsid w:val="005E5239"/>
    <w:rsid w:val="005F7EB0"/>
    <w:rsid w:val="00632022"/>
    <w:rsid w:val="00650348"/>
    <w:rsid w:val="00683C8E"/>
    <w:rsid w:val="006B7BC0"/>
    <w:rsid w:val="006F0E7E"/>
    <w:rsid w:val="006F13B0"/>
    <w:rsid w:val="006F68A0"/>
    <w:rsid w:val="0070353C"/>
    <w:rsid w:val="007056E9"/>
    <w:rsid w:val="00722A82"/>
    <w:rsid w:val="00772C6D"/>
    <w:rsid w:val="0078054C"/>
    <w:rsid w:val="0079331F"/>
    <w:rsid w:val="007E6833"/>
    <w:rsid w:val="007F1D30"/>
    <w:rsid w:val="007F2275"/>
    <w:rsid w:val="00806CE8"/>
    <w:rsid w:val="00812432"/>
    <w:rsid w:val="008217B9"/>
    <w:rsid w:val="00826177"/>
    <w:rsid w:val="00885AFF"/>
    <w:rsid w:val="008B0B30"/>
    <w:rsid w:val="008B1D12"/>
    <w:rsid w:val="008C5895"/>
    <w:rsid w:val="008F54AE"/>
    <w:rsid w:val="00961B94"/>
    <w:rsid w:val="00965A0A"/>
    <w:rsid w:val="00974770"/>
    <w:rsid w:val="00983D49"/>
    <w:rsid w:val="00985140"/>
    <w:rsid w:val="009A2536"/>
    <w:rsid w:val="009A3460"/>
    <w:rsid w:val="009B5ED1"/>
    <w:rsid w:val="009D116B"/>
    <w:rsid w:val="009E349C"/>
    <w:rsid w:val="009F388B"/>
    <w:rsid w:val="00A01342"/>
    <w:rsid w:val="00A11B35"/>
    <w:rsid w:val="00A5474A"/>
    <w:rsid w:val="00A80CD2"/>
    <w:rsid w:val="00AB30EF"/>
    <w:rsid w:val="00AD57F3"/>
    <w:rsid w:val="00AD7274"/>
    <w:rsid w:val="00AF08DE"/>
    <w:rsid w:val="00B04015"/>
    <w:rsid w:val="00B46197"/>
    <w:rsid w:val="00B70214"/>
    <w:rsid w:val="00B879E1"/>
    <w:rsid w:val="00BA7D64"/>
    <w:rsid w:val="00BB0DE2"/>
    <w:rsid w:val="00BB6054"/>
    <w:rsid w:val="00BE4C18"/>
    <w:rsid w:val="00C57D9C"/>
    <w:rsid w:val="00C720B1"/>
    <w:rsid w:val="00C76C4C"/>
    <w:rsid w:val="00CB4825"/>
    <w:rsid w:val="00CD3542"/>
    <w:rsid w:val="00CE3715"/>
    <w:rsid w:val="00DA642F"/>
    <w:rsid w:val="00DB21F0"/>
    <w:rsid w:val="00DF5E53"/>
    <w:rsid w:val="00E004F1"/>
    <w:rsid w:val="00E51739"/>
    <w:rsid w:val="00E51D68"/>
    <w:rsid w:val="00EA2675"/>
    <w:rsid w:val="00EC5716"/>
    <w:rsid w:val="00F048B9"/>
    <w:rsid w:val="00F249E3"/>
    <w:rsid w:val="00F57683"/>
    <w:rsid w:val="00F6365D"/>
    <w:rsid w:val="00F63837"/>
    <w:rsid w:val="00F83D63"/>
    <w:rsid w:val="00F91677"/>
    <w:rsid w:val="00F91973"/>
    <w:rsid w:val="00FB1418"/>
    <w:rsid w:val="00FB1818"/>
    <w:rsid w:val="00FB7ACD"/>
    <w:rsid w:val="00FC227A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F08D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F08D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nchuanglian.cn/wp-content/uploads/2022/12/QTintroduction.mp4" TargetMode="External"/><Relationship Id="rId18" Type="http://schemas.openxmlformats.org/officeDocument/2006/relationships/hyperlink" Target="http://www.chenchuanglian.cn/wp-content/uploads/2023/04/chap03and4-answers_chen.pdf" TargetMode="External"/><Relationship Id="rId26" Type="http://schemas.openxmlformats.org/officeDocument/2006/relationships/hyperlink" Target="http://www.chenchuanglian.cn/wp-content/uploads/2023/04/Chapter-6-&#35777;&#21048;&#25237;&#36164;&#32452;&#21512;&#29702;&#35770;&#19982;&#31574;&#30053;.pptx" TargetMode="External"/><Relationship Id="rId39" Type="http://schemas.openxmlformats.org/officeDocument/2006/relationships/hyperlink" Target="http://www.chenchuanglian.cn/wp-content/uploads/2023/02/chap11-answers_chen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enchuanglian.cn/wp-content/uploads/2023/02/chap05-answers_chen.pdf" TargetMode="External"/><Relationship Id="rId34" Type="http://schemas.openxmlformats.org/officeDocument/2006/relationships/hyperlink" Target="http://www.chenchuanglian.cn/wp-content/uploads/2022/12/chap9futurearbitragegood.rar" TargetMode="External"/><Relationship Id="rId42" Type="http://schemas.openxmlformats.org/officeDocument/2006/relationships/hyperlink" Target="http://www.chenchuanglian.cn/wp-content/uploads/2023/02/chap11-answers_chen.pdf" TargetMode="External"/><Relationship Id="rId47" Type="http://schemas.openxmlformats.org/officeDocument/2006/relationships/hyperlink" Target="http://www.chenchuanglian.cn/wp-content/uploads/2023/02/&#39118;&#38505;&#31572;&#26696;.pdf" TargetMode="External"/><Relationship Id="rId50" Type="http://schemas.openxmlformats.org/officeDocument/2006/relationships/hyperlink" Target="http://chenchuanglian.cn/wp-content/uploads/2023/04/Chapter-15-&#27969;&#21160;&#24615;&#39118;&#38505;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nchuanglian.cn/wp-content/uploads/2022/12/chap1introductionchen.rar" TargetMode="External"/><Relationship Id="rId17" Type="http://schemas.openxmlformats.org/officeDocument/2006/relationships/hyperlink" Target="http://chenchuanglian.cn/wp-content/uploads/2023/04/Chapter-3-&#39118;&#38505;&#31649;&#29702;&#20043;&#24066;&#22330;&#27874;&#21160;&#29575;.pptx" TargetMode="External"/><Relationship Id="rId25" Type="http://schemas.openxmlformats.org/officeDocument/2006/relationships/hyperlink" Target="http://www.chenchuanglian.cn/wp-content/uploads/2022/12/chap6bondriskest.rar" TargetMode="External"/><Relationship Id="rId33" Type="http://schemas.openxmlformats.org/officeDocument/2006/relationships/hyperlink" Target="http://www.chenchuanglian.cn/wp-content/uploads/2023/02/chap09-answers_chen.pdf" TargetMode="External"/><Relationship Id="rId38" Type="http://schemas.openxmlformats.org/officeDocument/2006/relationships/hyperlink" Target="http://www.chenchuanglian.cn/wp-content/uploads/2023/04/Chapter-10-&#26399;&#26435;&#24076;&#33098;&#23383;&#27597;&#39118;&#38505;&#23545;&#20914;&#29702;&#35770;&#19982;&#24212;&#29992;.pptx" TargetMode="External"/><Relationship Id="rId46" Type="http://schemas.openxmlformats.org/officeDocument/2006/relationships/hyperlink" Target="http://chenchuanglian.cn/wp-content/uploads/2023/04/Chapter-13-&#20449;&#29992;&#39118;&#38505;&#65306;&#22312;&#38505;&#20540;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nchuanglian.cn/wp-content/uploads/2022/12/chap2assetpricingchan.rar" TargetMode="External"/><Relationship Id="rId20" Type="http://schemas.openxmlformats.org/officeDocument/2006/relationships/hyperlink" Target="http://chenchuanglian.cn/wp-content/uploads/2023/04/Chapter-4-&#39118;&#38505;&#31649;&#29702;&#20043;&#24066;&#22330;&#39118;&#38505;&#24230;&#37327;.pptx" TargetMode="External"/><Relationship Id="rId29" Type="http://schemas.openxmlformats.org/officeDocument/2006/relationships/hyperlink" Target="http://www.chenchuanglian.cn/wp-content/uploads/2023/04/Chapter-7-&#35777;&#21048;&#25237;&#36164;&#32452;&#21512;&#29702;&#35770;&#30340;&#25193;&#23637;&#19982;&#24212;&#29992;.pptx" TargetMode="External"/><Relationship Id="rId41" Type="http://schemas.openxmlformats.org/officeDocument/2006/relationships/hyperlink" Target="http://www.chenchuanglian.cn/wp-content/uploads/2023/04/Chapter-11-&#26399;&#26435;&#39118;&#38505;&#23545;&#20914;&#22871;&#21033;&#29702;&#35770;&#19982;&#24212;&#29992;.pptx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nchuanglian.cn/wp-content/uploads/2022/12/chap1_answers.pdf" TargetMode="External"/><Relationship Id="rId24" Type="http://schemas.openxmlformats.org/officeDocument/2006/relationships/hyperlink" Target="http://www.chenchuanglian.cn/wp-content/uploads/2023/02/chap06-answers_chen.pdf" TargetMode="External"/><Relationship Id="rId32" Type="http://schemas.openxmlformats.org/officeDocument/2006/relationships/hyperlink" Target="http://www.chenchuanglian.cn/wp-content/uploads/2023/04/Chapter-8-&#26399;&#36135;&#22871;&#26399;&#20445;&#20540;&#29702;&#35770;&#19982;&#24212;&#29992;.pptx" TargetMode="External"/><Relationship Id="rId37" Type="http://schemas.openxmlformats.org/officeDocument/2006/relationships/hyperlink" Target="http://www.chenchuanglian.cn/wp-content/uploads/2022/12/chap10futurehedging.rar" TargetMode="External"/><Relationship Id="rId40" Type="http://schemas.openxmlformats.org/officeDocument/2006/relationships/hyperlink" Target="http://www.chenchuanglian.cn/wp-content/uploads/2023/04/chap10Option_dynamic_hedging.rar" TargetMode="External"/><Relationship Id="rId45" Type="http://schemas.openxmlformats.org/officeDocument/2006/relationships/hyperlink" Target="http://www.chenchuanglian.cn/wp-content/uploads/2023/02/&#39118;&#38505;&#31572;&#26696;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enchuanglian.cn/wp-content/uploads/2023/02/chap02-answers_chen.pdf" TargetMode="External"/><Relationship Id="rId23" Type="http://schemas.openxmlformats.org/officeDocument/2006/relationships/hyperlink" Target="http://www.chenchuanglian.cn/wp-content/uploads/2023/04/Chapter-5-&#20538;&#21048;&#25237;&#36164;&#30340;&#39118;&#38505;&#31649;&#29702;.pptx" TargetMode="External"/><Relationship Id="rId28" Type="http://schemas.openxmlformats.org/officeDocument/2006/relationships/hyperlink" Target="http://www.chenchuanglian.cn/wp-content/uploads/2022/12/chap07twostockportfolio.rar" TargetMode="External"/><Relationship Id="rId36" Type="http://schemas.openxmlformats.org/officeDocument/2006/relationships/hyperlink" Target="http://www.chenchuanglian.cn/wp-content/uploads/2023/02/chap10-answers_chen.pdf" TargetMode="External"/><Relationship Id="rId49" Type="http://schemas.openxmlformats.org/officeDocument/2006/relationships/hyperlink" Target="http://www.chenchuanglian.cn/wp-content/uploads/2023/02/&#39118;&#38505;&#31572;&#26696;.pdf" TargetMode="External"/><Relationship Id="rId10" Type="http://schemas.openxmlformats.org/officeDocument/2006/relationships/hyperlink" Target="http://www.chenchuanglian.cn/wp-content/uploads/2023/04/Chapter-1-&#37329;&#34701;&#39118;&#38505;&#31649;&#29702;&#27010;&#35770;&#65306;&#37327;&#21270;&#25237;&#36164;&#35270;&#35282;.pptx" TargetMode="External"/><Relationship Id="rId19" Type="http://schemas.openxmlformats.org/officeDocument/2006/relationships/hyperlink" Target="http://www.chenchuanglian.cn/wp-content/uploads/2023/04/chapter3and4.rar" TargetMode="External"/><Relationship Id="rId31" Type="http://schemas.openxmlformats.org/officeDocument/2006/relationships/hyperlink" Target="http://www.chenchuanglian.cn/wp-content/uploads/2022/12/chap8multistockbondportfolio.rar" TargetMode="External"/><Relationship Id="rId44" Type="http://schemas.openxmlformats.org/officeDocument/2006/relationships/hyperlink" Target="http://chenchuanglian.cn/wp-content/uploads/2023/04/Chapter-12-&#20449;&#29992;&#39118;&#38505;&#65306;&#36829;&#32422;&#27010;&#29575;.pptx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xuetangx.com/course/jnu02031007495/12792818?channel=i.area.manual_search" TargetMode="External"/><Relationship Id="rId14" Type="http://schemas.openxmlformats.org/officeDocument/2006/relationships/hyperlink" Target="http://www.chenchuanglian.cn/wp-content/uploads/2023/04/Chapter-2-&#29702;&#35770;&#22522;&#30784;&#65306;&#36164;&#20135;&#23450;&#20215;.pptx" TargetMode="External"/><Relationship Id="rId22" Type="http://schemas.openxmlformats.org/officeDocument/2006/relationships/hyperlink" Target="http://www.chenchuanglian.cn/wp-content/uploads/2022/12/chap5VaRandES.rar" TargetMode="External"/><Relationship Id="rId27" Type="http://schemas.openxmlformats.org/officeDocument/2006/relationships/hyperlink" Target="http://www.chenchuanglian.cn/wp-content/uploads/2023/02/chap07-answers_chen.pdf" TargetMode="External"/><Relationship Id="rId30" Type="http://schemas.openxmlformats.org/officeDocument/2006/relationships/hyperlink" Target="http://www.chenchuanglian.cn/wp-content/uploads/2023/02/chap08-answers_chen.pdf" TargetMode="External"/><Relationship Id="rId35" Type="http://schemas.openxmlformats.org/officeDocument/2006/relationships/hyperlink" Target="http://www.chenchuanglian.cn/wp-content/uploads/2023/04/Chapter-9-&#26399;&#36135;&#39118;&#38505;&#23545;&#20914;&#22871;&#21033;&#29702;&#35770;&#19982;&#24212;&#29992;.pptx" TargetMode="External"/><Relationship Id="rId43" Type="http://schemas.openxmlformats.org/officeDocument/2006/relationships/hyperlink" Target="http://www.chenchuanglian.cn/wp-content/uploads/2023/04/chap11optiontrading.rar" TargetMode="External"/><Relationship Id="rId48" Type="http://schemas.openxmlformats.org/officeDocument/2006/relationships/hyperlink" Target="http://chenchuanglian.cn/wp-content/uploads/2023/04/Chapter-14-&#25805;&#20316;&#39118;&#38505;.pptx" TargetMode="External"/><Relationship Id="rId8" Type="http://schemas.openxmlformats.org/officeDocument/2006/relationships/hyperlink" Target="http://www.chenchuanglian.cn/wp-content/uploads/2023/02/&#20449;&#29992;&#12289;&#25805;&#20316;&#12289;&#27969;&#21160;&#24615;&#39118;&#38505;.pdf" TargetMode="External"/><Relationship Id="rId51" Type="http://schemas.openxmlformats.org/officeDocument/2006/relationships/hyperlink" Target="http://www.chenchuanglian.cn/wp-content/uploads/2023/02/&#39118;&#38505;&#31572;&#26696;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36</cp:revision>
  <dcterms:created xsi:type="dcterms:W3CDTF">2023-02-23T10:01:00Z</dcterms:created>
  <dcterms:modified xsi:type="dcterms:W3CDTF">2023-09-22T07:33:00Z</dcterms:modified>
</cp:coreProperties>
</file>