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5EB2" w14:textId="77777777" w:rsidR="003149A7" w:rsidRDefault="003149A7" w:rsidP="00060BE9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14:paraId="04672F3C" w14:textId="148BA8BA" w:rsidR="00835509" w:rsidRPr="00060BE9" w:rsidRDefault="00060BE9" w:rsidP="00060BE9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060BE9">
        <w:rPr>
          <w:rFonts w:ascii="宋体" w:eastAsia="宋体" w:hAnsi="宋体" w:cs="Times New Roman"/>
          <w:b/>
          <w:bCs/>
          <w:sz w:val="28"/>
          <w:szCs w:val="28"/>
        </w:rPr>
        <w:t>第六章</w:t>
      </w:r>
      <w:r w:rsidRPr="00060BE9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</w:t>
      </w:r>
      <w:r w:rsidR="00690597" w:rsidRPr="00060BE9">
        <w:rPr>
          <w:rFonts w:ascii="宋体" w:eastAsia="宋体" w:hAnsi="宋体" w:cs="黑体" w:hint="eastAsia"/>
          <w:b/>
          <w:sz w:val="28"/>
          <w:szCs w:val="28"/>
        </w:rPr>
        <w:t>课后习题答案</w:t>
      </w:r>
    </w:p>
    <w:p w14:paraId="058BCCF8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6"/>
          <w:szCs w:val="21"/>
        </w:rPr>
        <w:t>1.答案：</w:t>
      </w:r>
    </w:p>
    <w:p w14:paraId="5F42F419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60BE9">
        <w:rPr>
          <w:rFonts w:ascii="宋体" w:eastAsia="宋体" w:hAnsi="宋体" w:cs="Times New Roman"/>
          <w:b/>
          <w:szCs w:val="21"/>
        </w:rPr>
        <w:t>（1）</w:t>
      </w:r>
    </w:p>
    <w:tbl>
      <w:tblPr>
        <w:tblW w:w="7634" w:type="dxa"/>
        <w:jc w:val="center"/>
        <w:tblLook w:val="04A0" w:firstRow="1" w:lastRow="0" w:firstColumn="1" w:lastColumn="0" w:noHBand="0" w:noVBand="1"/>
      </w:tblPr>
      <w:tblGrid>
        <w:gridCol w:w="1004"/>
        <w:gridCol w:w="1004"/>
        <w:gridCol w:w="1364"/>
        <w:gridCol w:w="1449"/>
        <w:gridCol w:w="1364"/>
        <w:gridCol w:w="1449"/>
      </w:tblGrid>
      <w:tr w:rsidR="00835509" w:rsidRPr="00060BE9" w14:paraId="18FA6500" w14:textId="77777777">
        <w:trPr>
          <w:trHeight w:val="409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512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期限（年）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187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现金流（美元）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4CA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现值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62F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权重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250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noProof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 wp14:anchorId="328F4DCC" wp14:editId="3EA84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50800" cy="54610"/>
                  <wp:effectExtent l="0" t="0" r="6985" b="3810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时间*权重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3C3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0BE9">
              <w:rPr>
                <w:rFonts w:ascii="宋体" w:eastAsia="宋体" w:hAnsi="宋体" w:cs="Times New Roman"/>
                <w:b/>
                <w:noProof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598F59FB" wp14:editId="6B7BC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50800" cy="54610"/>
                  <wp:effectExtent l="0" t="0" r="6985" b="381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0BE9">
              <w:rPr>
                <w:rFonts w:ascii="宋体" w:eastAsia="宋体" w:hAnsi="宋体" w:cs="Times New Roman"/>
                <w:b/>
                <w:kern w:val="0"/>
                <w:szCs w:val="21"/>
                <w:lang w:bidi="ar"/>
              </w:rPr>
              <w:t>时间^2*权重</w:t>
            </w:r>
          </w:p>
        </w:tc>
      </w:tr>
      <w:tr w:rsidR="00835509" w:rsidRPr="00060BE9" w14:paraId="0C4E3311" w14:textId="77777777">
        <w:trPr>
          <w:trHeight w:val="40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6200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9243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DC45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2B4B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A920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F20A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835509" w:rsidRPr="00060BE9" w14:paraId="6A452AA2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C6F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45D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788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10.6430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D5A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0.1093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0B8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0.1093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8D3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0.1093 </w:t>
            </w:r>
          </w:p>
        </w:tc>
      </w:tr>
      <w:tr w:rsidR="00835509" w:rsidRPr="00060BE9" w14:paraId="0C7C3C19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8202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7BE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9D2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9.4395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65D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0.0970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C07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0.1939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8DC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0.3879 </w:t>
            </w:r>
          </w:p>
        </w:tc>
      </w:tr>
      <w:tr w:rsidR="00835509" w:rsidRPr="00060BE9" w14:paraId="73C094BF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3EC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653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7BD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8.3721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1D0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0.0860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708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0.2580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AC1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0.7740 </w:t>
            </w:r>
          </w:p>
        </w:tc>
      </w:tr>
      <w:tr w:rsidR="00835509" w:rsidRPr="00060BE9" w14:paraId="05E38179" w14:textId="77777777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56C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DFA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7E2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7.4254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92E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0.0763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81F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0.3051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3AA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1.2204 </w:t>
            </w:r>
          </w:p>
        </w:tc>
      </w:tr>
      <w:tr w:rsidR="00835509" w:rsidRPr="00060BE9" w14:paraId="6239016D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C026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265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4B0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61.4669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C4D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0.6314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98D8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3.1571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7DA6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15.7855 </w:t>
            </w:r>
          </w:p>
        </w:tc>
      </w:tr>
      <w:tr w:rsidR="00835509" w:rsidRPr="00060BE9" w14:paraId="186A830C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8E4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532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160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D81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97.3470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4ED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1.0000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E5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4.0235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C15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60BE9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 xml:space="preserve">18.2772 </w:t>
            </w:r>
          </w:p>
        </w:tc>
      </w:tr>
    </w:tbl>
    <w:p w14:paraId="493225AC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  <w:r w:rsidRPr="00060BE9">
        <w:rPr>
          <w:rFonts w:ascii="宋体" w:eastAsia="宋体" w:hAnsi="宋体" w:cs="Times New Roman"/>
          <w:bCs/>
          <w:szCs w:val="21"/>
        </w:rPr>
        <w:t>在连续复利下</w:t>
      </w:r>
      <w:proofErr w:type="gramStart"/>
      <w:r w:rsidRPr="00060BE9">
        <w:rPr>
          <w:rFonts w:ascii="宋体" w:eastAsia="宋体" w:hAnsi="宋体" w:cs="Times New Roman"/>
          <w:bCs/>
          <w:szCs w:val="21"/>
        </w:rPr>
        <w:t>修正久期与麦考利久期相同</w:t>
      </w:r>
      <w:proofErr w:type="gramEnd"/>
      <w:r w:rsidRPr="00060BE9">
        <w:rPr>
          <w:rFonts w:ascii="宋体" w:eastAsia="宋体" w:hAnsi="宋体" w:cs="Times New Roman"/>
          <w:bCs/>
          <w:szCs w:val="21"/>
        </w:rPr>
        <w:t>，因此，该债券的</w:t>
      </w:r>
      <w:proofErr w:type="gramStart"/>
      <w:r w:rsidRPr="00060BE9">
        <w:rPr>
          <w:rFonts w:ascii="宋体" w:eastAsia="宋体" w:hAnsi="宋体" w:cs="Times New Roman"/>
          <w:bCs/>
          <w:szCs w:val="21"/>
        </w:rPr>
        <w:t>麦考利久期也</w:t>
      </w:r>
      <w:proofErr w:type="gramEnd"/>
      <w:r w:rsidRPr="00060BE9">
        <w:rPr>
          <w:rFonts w:ascii="宋体" w:eastAsia="宋体" w:hAnsi="宋体" w:cs="Times New Roman"/>
          <w:bCs/>
          <w:szCs w:val="21"/>
        </w:rPr>
        <w:t>为</w:t>
      </w:r>
      <w:r w:rsidRPr="00060BE9">
        <w:rPr>
          <w:rFonts w:ascii="宋体" w:eastAsia="宋体" w:hAnsi="宋体" w:cs="Times New Roman"/>
          <w:bCs/>
          <w:kern w:val="0"/>
          <w:szCs w:val="21"/>
          <w:lang w:bidi="ar"/>
        </w:rPr>
        <w:t xml:space="preserve">4.0646 </w:t>
      </w:r>
      <w:r w:rsidRPr="00060BE9">
        <w:rPr>
          <w:rFonts w:ascii="宋体" w:eastAsia="宋体" w:hAnsi="宋体" w:cs="Times New Roman"/>
          <w:bCs/>
          <w:szCs w:val="21"/>
        </w:rPr>
        <w:t>年，即</w:t>
      </w:r>
      <w:r w:rsidRPr="00060BE9">
        <w:rPr>
          <w:rFonts w:ascii="宋体" w:eastAsia="宋体" w:hAnsi="宋体" w:cs="Times New Roman"/>
          <w:bCs/>
          <w:position w:val="-6"/>
          <w:szCs w:val="21"/>
        </w:rPr>
        <w:object w:dxaOrig="1678" w:dyaOrig="323" w14:anchorId="06BC3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.15pt" o:ole="">
            <v:imagedata r:id="rId11" o:title=""/>
            <o:lock v:ext="edit" aspectratio="f"/>
          </v:shape>
          <o:OLEObject Type="Embed" ProgID="Equation.DSMT4" ShapeID="_x0000_i1025" DrawAspect="Content" ObjectID="_1787601934" r:id="rId12"/>
        </w:object>
      </w:r>
      <w:r w:rsidRPr="00060BE9">
        <w:rPr>
          <w:rFonts w:ascii="宋体" w:eastAsia="宋体" w:hAnsi="宋体" w:cs="Times New Roman"/>
          <w:bCs/>
          <w:szCs w:val="21"/>
        </w:rPr>
        <w:t>；而</w:t>
      </w:r>
      <w:proofErr w:type="gramStart"/>
      <w:r w:rsidRPr="00060BE9">
        <w:rPr>
          <w:rFonts w:ascii="宋体" w:eastAsia="宋体" w:hAnsi="宋体" w:cs="Times New Roman"/>
          <w:bCs/>
          <w:szCs w:val="21"/>
        </w:rPr>
        <w:t>美元久期即</w:t>
      </w:r>
      <w:proofErr w:type="gramEnd"/>
      <w:r w:rsidRPr="00060BE9">
        <w:rPr>
          <w:rFonts w:ascii="宋体" w:eastAsia="宋体" w:hAnsi="宋体" w:cs="Times New Roman"/>
          <w:bCs/>
          <w:szCs w:val="21"/>
        </w:rPr>
        <w:t>为</w:t>
      </w:r>
      <w:r w:rsidRPr="00060BE9">
        <w:rPr>
          <w:rFonts w:ascii="宋体" w:eastAsia="宋体" w:hAnsi="宋体" w:cs="Times New Roman"/>
          <w:bCs/>
          <w:position w:val="-6"/>
          <w:szCs w:val="21"/>
        </w:rPr>
        <w:object w:dxaOrig="3360" w:dyaOrig="339" w14:anchorId="7E1B133B">
          <v:shape id="_x0000_i1026" type="#_x0000_t75" style="width:168pt;height:16.9pt" o:ole="">
            <v:imagedata r:id="rId13" o:title=""/>
          </v:shape>
          <o:OLEObject Type="Embed" ProgID="Equation.DSMT4" ShapeID="_x0000_i1026" DrawAspect="Content" ObjectID="_1787601935" r:id="rId14"/>
        </w:object>
      </w:r>
      <w:r w:rsidRPr="00060BE9">
        <w:rPr>
          <w:rFonts w:ascii="宋体" w:eastAsia="宋体" w:hAnsi="宋体" w:cs="Times New Roman"/>
          <w:bCs/>
          <w:szCs w:val="21"/>
        </w:rPr>
        <w:t>。</w:t>
      </w:r>
    </w:p>
    <w:p w14:paraId="23DC07CF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60BE9">
        <w:rPr>
          <w:rFonts w:ascii="宋体" w:eastAsia="宋体" w:hAnsi="宋体" w:cs="Times New Roman"/>
          <w:b/>
          <w:szCs w:val="21"/>
        </w:rPr>
        <w:t>（2）</w:t>
      </w:r>
    </w:p>
    <w:p w14:paraId="4B245F40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Cs/>
          <w:position w:val="-6"/>
          <w:szCs w:val="21"/>
        </w:rPr>
        <w:object w:dxaOrig="3840" w:dyaOrig="278" w14:anchorId="6FBDCD3F">
          <v:shape id="_x0000_i1027" type="#_x0000_t75" style="width:192.4pt;height:13.9pt" o:ole="">
            <v:imagedata r:id="rId15" o:title=""/>
            <o:lock v:ext="edit" aspectratio="f"/>
          </v:shape>
          <o:OLEObject Type="Embed" ProgID="Equation.DSMT4" ShapeID="_x0000_i1027" DrawAspect="Content" ObjectID="_1787601936" r:id="rId16"/>
        </w:object>
      </w:r>
    </w:p>
    <w:p w14:paraId="4D66E5E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Cs/>
          <w:position w:val="-6"/>
          <w:szCs w:val="21"/>
        </w:rPr>
        <w:object w:dxaOrig="2918" w:dyaOrig="344" w14:anchorId="5F77CBD1">
          <v:shape id="_x0000_i1028" type="#_x0000_t75" style="width:145.9pt;height:17.65pt" o:ole="">
            <v:imagedata r:id="rId17" o:title=""/>
            <o:lock v:ext="edit" aspectratio="f"/>
          </v:shape>
          <o:OLEObject Type="Embed" ProgID="Equation.DSMT4" ShapeID="_x0000_i1028" DrawAspect="Content" ObjectID="_1787601937" r:id="rId18"/>
        </w:object>
      </w:r>
    </w:p>
    <w:p w14:paraId="7F8FA07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060BE9">
        <w:rPr>
          <w:rFonts w:ascii="宋体" w:eastAsia="宋体" w:hAnsi="宋体" w:cs="Times New Roman"/>
          <w:bCs/>
          <w:szCs w:val="21"/>
        </w:rPr>
        <w:t>因此，</w:t>
      </w:r>
      <w:proofErr w:type="gramStart"/>
      <w:r w:rsidRPr="00060BE9">
        <w:rPr>
          <w:rFonts w:ascii="宋体" w:eastAsia="宋体" w:hAnsi="宋体" w:cs="Times New Roman"/>
          <w:bCs/>
          <w:szCs w:val="21"/>
        </w:rPr>
        <w:t>用久期计算</w:t>
      </w:r>
      <w:proofErr w:type="gramEnd"/>
      <w:r w:rsidRPr="00060BE9">
        <w:rPr>
          <w:rFonts w:ascii="宋体" w:eastAsia="宋体" w:hAnsi="宋体" w:cs="Times New Roman"/>
          <w:bCs/>
          <w:szCs w:val="21"/>
        </w:rPr>
        <w:t>的债券的价格为89.5135。</w:t>
      </w:r>
    </w:p>
    <w:p w14:paraId="440C0099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60BE9">
        <w:rPr>
          <w:rFonts w:ascii="宋体" w:eastAsia="宋体" w:hAnsi="宋体" w:cs="Times New Roman"/>
          <w:b/>
          <w:szCs w:val="21"/>
        </w:rPr>
        <w:t>（3）</w:t>
      </w:r>
    </w:p>
    <w:p w14:paraId="1B7FC1BB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position w:val="-64"/>
          <w:szCs w:val="21"/>
        </w:rPr>
      </w:pPr>
      <w:r w:rsidRPr="00060BE9">
        <w:rPr>
          <w:rFonts w:ascii="宋体" w:eastAsia="宋体" w:hAnsi="宋体" w:cs="Times New Roman"/>
          <w:bCs/>
          <w:position w:val="-64"/>
          <w:szCs w:val="21"/>
        </w:rPr>
        <w:object w:dxaOrig="5838" w:dyaOrig="1660" w14:anchorId="11D2FA5A">
          <v:shape id="_x0000_i1029" type="#_x0000_t75" style="width:291.75pt;height:82.5pt" o:ole="">
            <v:imagedata r:id="rId19" o:title=""/>
            <o:lock v:ext="edit" aspectratio="f"/>
          </v:shape>
          <o:OLEObject Type="Embed" ProgID="Equation.DSMT4" ShapeID="_x0000_i1029" DrawAspect="Content" ObjectID="_1787601938" r:id="rId20"/>
        </w:object>
      </w:r>
    </w:p>
    <w:p w14:paraId="0F37D5B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Cs/>
          <w:position w:val="-6"/>
          <w:szCs w:val="21"/>
        </w:rPr>
        <w:object w:dxaOrig="2918" w:dyaOrig="344" w14:anchorId="65DB17F9">
          <v:shape id="_x0000_i1030" type="#_x0000_t75" style="width:145.9pt;height:17.65pt" o:ole="">
            <v:imagedata r:id="rId21" o:title=""/>
            <o:lock v:ext="edit" aspectratio="f"/>
          </v:shape>
          <o:OLEObject Type="Embed" ProgID="Equation.DSMT4" ShapeID="_x0000_i1030" DrawAspect="Content" ObjectID="_1787601939" r:id="rId22"/>
        </w:object>
      </w:r>
    </w:p>
    <w:p w14:paraId="6C0F6CF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060BE9">
        <w:rPr>
          <w:rFonts w:ascii="宋体" w:eastAsia="宋体" w:hAnsi="宋体" w:cs="Times New Roman"/>
          <w:bCs/>
          <w:szCs w:val="21"/>
        </w:rPr>
        <w:t>因此，用凸性计算的债券的价格为89.8694。</w:t>
      </w:r>
    </w:p>
    <w:p w14:paraId="26D4B14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60BE9">
        <w:rPr>
          <w:rFonts w:ascii="宋体" w:eastAsia="宋体" w:hAnsi="宋体" w:cs="Times New Roman"/>
          <w:b/>
          <w:szCs w:val="21"/>
        </w:rPr>
        <w:t>（4）</w:t>
      </w:r>
    </w:p>
    <w:p w14:paraId="48A2A1D3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object w:dxaOrig="6403" w:dyaOrig="323" w14:anchorId="21339E06">
          <v:shape id="_x0000_i1031" type="#_x0000_t75" style="width:319.9pt;height:16.15pt" o:ole="">
            <v:imagedata r:id="rId23" o:title=""/>
            <o:lock v:ext="edit" aspectratio="f"/>
          </v:shape>
          <o:OLEObject Type="Embed" ProgID="Equation.DSMT4" ShapeID="_x0000_i1031" DrawAspect="Content" ObjectID="_1787601940" r:id="rId24"/>
        </w:object>
      </w:r>
    </w:p>
    <w:p w14:paraId="2227071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2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object w:dxaOrig="3876" w:dyaOrig="360" w14:anchorId="54421B9A">
          <v:shape id="_x0000_i1032" type="#_x0000_t75" style="width:194.25pt;height:18pt" o:ole="">
            <v:imagedata r:id="rId25" o:title=""/>
            <o:lock v:ext="edit" aspectratio="f"/>
          </v:shape>
          <o:OLEObject Type="Embed" ProgID="Equation.DSMT4" ShapeID="_x0000_i1032" DrawAspect="Content" ObjectID="_1787601941" r:id="rId26"/>
        </w:object>
      </w:r>
    </w:p>
    <w:p w14:paraId="4E48360E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2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t>可见，曲率计算债券价格相较于</w:t>
      </w:r>
      <w:proofErr w:type="gramStart"/>
      <w:r w:rsidRPr="00060BE9">
        <w:rPr>
          <w:rFonts w:ascii="宋体" w:eastAsia="宋体" w:hAnsi="宋体" w:cs="Times New Roman"/>
          <w:position w:val="-12"/>
          <w:szCs w:val="21"/>
        </w:rPr>
        <w:t>久期更加</w:t>
      </w:r>
      <w:proofErr w:type="gramEnd"/>
      <w:r w:rsidRPr="00060BE9">
        <w:rPr>
          <w:rFonts w:ascii="宋体" w:eastAsia="宋体" w:hAnsi="宋体" w:cs="Times New Roman"/>
          <w:position w:val="-12"/>
          <w:szCs w:val="21"/>
        </w:rPr>
        <w:t>准确。</w:t>
      </w:r>
    </w:p>
    <w:p w14:paraId="434E871C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6"/>
          <w:szCs w:val="21"/>
        </w:rPr>
        <w:t>2.答案：</w:t>
      </w:r>
    </w:p>
    <w:p w14:paraId="36A216B6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上述两笔现金流的现值为：</w:t>
      </w:r>
    </w:p>
    <w:p w14:paraId="034E2048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0"/>
          <w:szCs w:val="21"/>
        </w:rPr>
        <w:object w:dxaOrig="4815" w:dyaOrig="1333" w14:anchorId="0729D178">
          <v:shape id="_x0000_i1033" type="#_x0000_t75" style="width:241.15pt;height:67.15pt" o:ole="">
            <v:imagedata r:id="rId27" o:title=""/>
            <o:lock v:ext="edit" aspectratio="f"/>
          </v:shape>
          <o:OLEObject Type="Embed" ProgID="Equation.DSMT4" ShapeID="_x0000_i1033" DrawAspect="Content" ObjectID="_1787601942" r:id="rId28"/>
        </w:object>
      </w:r>
    </w:p>
    <w:p w14:paraId="67392DA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因此，以现金衡量的现金流量的相对重要性分别为：</w:t>
      </w:r>
    </w:p>
    <w:p w14:paraId="1799C5D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58"/>
          <w:szCs w:val="21"/>
        </w:rPr>
        <w:object w:dxaOrig="2958" w:dyaOrig="1293" w14:anchorId="6A5598FF">
          <v:shape id="_x0000_i1034" type="#_x0000_t75" style="width:147.75pt;height:64.5pt" o:ole="">
            <v:imagedata r:id="rId29" o:title=""/>
            <o:lock v:ext="edit" aspectratio="f"/>
          </v:shape>
          <o:OLEObject Type="Embed" ProgID="Equation.DSMT4" ShapeID="_x0000_i1034" DrawAspect="Content" ObjectID="_1787601943" r:id="rId30"/>
        </w:object>
      </w:r>
    </w:p>
    <w:p w14:paraId="014806AE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现在利用每笔现金流的现值在资产价格中所占比例作为每笔现金</w:t>
      </w:r>
      <w:proofErr w:type="gramStart"/>
      <w:r w:rsidRPr="00060BE9">
        <w:rPr>
          <w:rFonts w:ascii="宋体" w:eastAsia="宋体" w:hAnsi="宋体" w:cs="Times New Roman"/>
          <w:position w:val="-6"/>
          <w:szCs w:val="21"/>
        </w:rPr>
        <w:t>流支付</w:t>
      </w:r>
      <w:proofErr w:type="gramEnd"/>
      <w:r w:rsidRPr="00060BE9">
        <w:rPr>
          <w:rFonts w:ascii="宋体" w:eastAsia="宋体" w:hAnsi="宋体" w:cs="Times New Roman"/>
          <w:position w:val="-6"/>
          <w:szCs w:val="21"/>
        </w:rPr>
        <w:t>时间的权重，对金融资产每笔现金流的支付时间进行加权平均来计算久期：</w:t>
      </w:r>
    </w:p>
    <w:p w14:paraId="4334E374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object w:dxaOrig="5116" w:dyaOrig="626" w14:anchorId="70DB5583">
          <v:shape id="_x0000_i1035" type="#_x0000_t75" style="width:256.15pt;height:31.15pt" o:ole="">
            <v:imagedata r:id="rId31" o:title=""/>
            <o:lock v:ext="edit" aspectratio="f"/>
          </v:shape>
          <o:OLEObject Type="Embed" ProgID="Equation.DSMT4" ShapeID="_x0000_i1035" DrawAspect="Content" ObjectID="_1787601944" r:id="rId32"/>
        </w:object>
      </w:r>
    </w:p>
    <w:p w14:paraId="5F06B35B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因此，该资产</w:t>
      </w:r>
      <w:proofErr w:type="gramStart"/>
      <w:r w:rsidRPr="00060BE9">
        <w:rPr>
          <w:rFonts w:ascii="宋体" w:eastAsia="宋体" w:hAnsi="宋体" w:cs="Times New Roman"/>
          <w:position w:val="-6"/>
          <w:szCs w:val="21"/>
        </w:rPr>
        <w:t>的久期为</w:t>
      </w:r>
      <w:proofErr w:type="gramEnd"/>
      <w:r w:rsidRPr="00060BE9">
        <w:rPr>
          <w:rFonts w:ascii="宋体" w:eastAsia="宋体" w:hAnsi="宋体" w:cs="Times New Roman"/>
          <w:position w:val="-6"/>
          <w:szCs w:val="21"/>
        </w:rPr>
        <w:t>0.7347。也就是收回这笔100万元贷款的53.05%需要半年，收回这笔贷款的46.95%需要一年，收回这笔100万元贷款的平均期限是0.7347年。</w:t>
      </w:r>
    </w:p>
    <w:p w14:paraId="1F1B83AD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6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6"/>
          <w:szCs w:val="21"/>
        </w:rPr>
        <w:t>3.答案：</w:t>
      </w:r>
    </w:p>
    <w:p w14:paraId="7D97409C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30年期债券，从第6年末到30年末支付的现值（在第5年年初）为：</w:t>
      </w:r>
    </w:p>
    <w:p w14:paraId="2E96ACC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8"/>
          <w:szCs w:val="21"/>
        </w:rPr>
        <w:object w:dxaOrig="3087" w:dyaOrig="684" w14:anchorId="296C6B7E">
          <v:shape id="_x0000_i1036" type="#_x0000_t75" style="width:154.5pt;height:34.5pt" o:ole="">
            <v:imagedata r:id="rId33" o:title=""/>
            <o:lock v:ext="edit" aspectratio="f"/>
          </v:shape>
          <o:OLEObject Type="Embed" ProgID="Equation.DSMT4" ShapeID="_x0000_i1036" DrawAspect="Content" ObjectID="_1787601945" r:id="rId34"/>
        </w:object>
      </w:r>
    </w:p>
    <w:p w14:paraId="656F8EA2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从开始到第5年的5次支付在第5年年初的终止为：</w:t>
      </w:r>
    </w:p>
    <w:p w14:paraId="03BFC11C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8"/>
          <w:szCs w:val="21"/>
        </w:rPr>
        <w:object w:dxaOrig="2747" w:dyaOrig="684" w14:anchorId="3F647FA3">
          <v:shape id="_x0000_i1037" type="#_x0000_t75" style="width:137.25pt;height:34.5pt" o:ole="">
            <v:imagedata r:id="rId35" o:title=""/>
            <o:lock v:ext="edit" aspectratio="f"/>
          </v:shape>
          <o:OLEObject Type="Embed" ProgID="Equation.DSMT4" ShapeID="_x0000_i1037" DrawAspect="Content" ObjectID="_1787601946" r:id="rId36"/>
        </w:object>
      </w:r>
    </w:p>
    <w:p w14:paraId="6E6003FE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因此，总收入：</w:t>
      </w:r>
      <w:r w:rsidRPr="00060BE9">
        <w:rPr>
          <w:rFonts w:ascii="宋体" w:eastAsia="宋体" w:hAnsi="宋体" w:cs="Times New Roman"/>
          <w:position w:val="-24"/>
          <w:szCs w:val="21"/>
        </w:rPr>
        <w:object w:dxaOrig="3691" w:dyaOrig="363" w14:anchorId="0D817945">
          <v:shape id="_x0000_i1038" type="#_x0000_t75" style="width:184.9pt;height:18pt" o:ole="">
            <v:imagedata r:id="rId37" o:title=""/>
            <o:lock v:ext="edit" aspectratio="f"/>
          </v:shape>
          <o:OLEObject Type="Embed" ProgID="Equation.DSMT4" ShapeID="_x0000_i1038" DrawAspect="Content" ObjectID="_1787601947" r:id="rId38"/>
        </w:object>
      </w:r>
    </w:p>
    <w:p w14:paraId="748629A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5年的收益为：</w:t>
      </w:r>
      <w:r w:rsidRPr="00060BE9">
        <w:rPr>
          <w:rFonts w:ascii="宋体" w:eastAsia="宋体" w:hAnsi="宋体" w:cs="Times New Roman"/>
          <w:position w:val="-24"/>
          <w:szCs w:val="21"/>
        </w:rPr>
        <w:object w:dxaOrig="2510" w:dyaOrig="282" w14:anchorId="3B15F281">
          <v:shape id="_x0000_i1039" type="#_x0000_t75" style="width:126pt;height:14.25pt" o:ole="">
            <v:imagedata r:id="rId39" o:title=""/>
            <o:lock v:ext="edit" aspectratio="f"/>
          </v:shape>
          <o:OLEObject Type="Embed" ProgID="Equation.DSMT4" ShapeID="_x0000_i1039" DrawAspect="Content" ObjectID="_1787601948" r:id="rId40"/>
        </w:object>
      </w:r>
      <w:r w:rsidRPr="00060BE9">
        <w:rPr>
          <w:rFonts w:ascii="宋体" w:eastAsia="宋体" w:hAnsi="宋体" w:cs="Times New Roman"/>
          <w:position w:val="-24"/>
          <w:szCs w:val="21"/>
        </w:rPr>
        <w:t>，年均</w:t>
      </w:r>
      <w:r w:rsidRPr="00060BE9">
        <w:rPr>
          <w:rFonts w:ascii="宋体" w:eastAsia="宋体" w:hAnsi="宋体" w:cs="Times New Roman"/>
          <w:position w:val="-24"/>
          <w:szCs w:val="21"/>
        </w:rPr>
        <w:object w:dxaOrig="2932" w:dyaOrig="364" w14:anchorId="54051FAB">
          <v:shape id="_x0000_i1040" type="#_x0000_t75" style="width:146.65pt;height:18pt" o:ole="">
            <v:imagedata r:id="rId41" o:title=""/>
            <o:lock v:ext="edit" aspectratio="f"/>
          </v:shape>
          <o:OLEObject Type="Embed" ProgID="Equation.DSMT4" ShapeID="_x0000_i1040" DrawAspect="Content" ObjectID="_1787601949" r:id="rId42"/>
        </w:object>
      </w:r>
    </w:p>
    <w:p w14:paraId="59F8A13E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同理，计算20年期和10年期债券，并且进行收益率比较即可。</w:t>
      </w:r>
    </w:p>
    <w:p w14:paraId="324E9C91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24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24"/>
          <w:szCs w:val="21"/>
        </w:rPr>
        <w:t>4.答案：</w:t>
      </w:r>
    </w:p>
    <w:p w14:paraId="0CD946B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收益率的VaR为：</w:t>
      </w:r>
    </w:p>
    <w:p w14:paraId="067B6EE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4"/>
          <w:szCs w:val="21"/>
        </w:rPr>
      </w:pPr>
      <w:r w:rsidRPr="00060BE9">
        <w:rPr>
          <w:rFonts w:ascii="宋体" w:eastAsia="宋体" w:hAnsi="宋体" w:cs="Times New Roman"/>
          <w:position w:val="-14"/>
          <w:szCs w:val="21"/>
        </w:rPr>
        <w:object w:dxaOrig="5960" w:dyaOrig="398" w14:anchorId="639CD709">
          <v:shape id="_x0000_i1041" type="#_x0000_t75" style="width:298.15pt;height:19.9pt" o:ole="">
            <v:imagedata r:id="rId43" o:title=""/>
            <o:lock v:ext="edit" aspectratio="f"/>
          </v:shape>
          <o:OLEObject Type="Embed" ProgID="Equation.DSMT4" ShapeID="_x0000_i1041" DrawAspect="Content" ObjectID="_1787601950" r:id="rId44"/>
        </w:object>
      </w:r>
    </w:p>
    <w:p w14:paraId="4859FD70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收益率的ES为：</w:t>
      </w:r>
    </w:p>
    <w:p w14:paraId="3F5C9F02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object w:dxaOrig="5040" w:dyaOrig="960" w14:anchorId="12F24E09">
          <v:shape id="_x0000_i1042" type="#_x0000_t75" style="width:252.4pt;height:48.4pt" o:ole="">
            <v:imagedata r:id="rId45" o:title=""/>
          </v:shape>
          <o:OLEObject Type="Embed" ProgID="Equation.DSMT4" ShapeID="_x0000_i1042" DrawAspect="Content" ObjectID="_1787601951" r:id="rId46"/>
        </w:object>
      </w:r>
    </w:p>
    <w:p w14:paraId="5F4CEA1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组合的</w:t>
      </w:r>
      <w:proofErr w:type="gramStart"/>
      <w:r w:rsidRPr="00060BE9">
        <w:rPr>
          <w:rFonts w:ascii="宋体" w:eastAsia="宋体" w:hAnsi="宋体" w:cs="Times New Roman"/>
          <w:szCs w:val="21"/>
        </w:rPr>
        <w:t>修正久期为</w:t>
      </w:r>
      <w:proofErr w:type="gramEnd"/>
      <w:r w:rsidRPr="00060BE9">
        <w:rPr>
          <w:rFonts w:ascii="宋体" w:eastAsia="宋体" w:hAnsi="宋体" w:cs="Times New Roman"/>
          <w:szCs w:val="21"/>
        </w:rPr>
        <w:t>：</w:t>
      </w:r>
    </w:p>
    <w:p w14:paraId="24BD5072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object w:dxaOrig="2425" w:dyaOrig="623" w14:anchorId="74A879F8">
          <v:shape id="_x0000_i1043" type="#_x0000_t75" style="width:120.75pt;height:31.15pt" o:ole="">
            <v:imagedata r:id="rId47" o:title=""/>
            <o:lock v:ext="edit" aspectratio="f"/>
          </v:shape>
          <o:OLEObject Type="Embed" ProgID="Equation.DSMT4" ShapeID="_x0000_i1043" DrawAspect="Content" ObjectID="_1787601952" r:id="rId48"/>
        </w:object>
      </w:r>
    </w:p>
    <w:p w14:paraId="0DC3E1F6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该投资组合的</w:t>
      </w:r>
      <w:proofErr w:type="gramStart"/>
      <w:r w:rsidRPr="00060BE9">
        <w:rPr>
          <w:rFonts w:ascii="宋体" w:eastAsia="宋体" w:hAnsi="宋体" w:cs="Times New Roman"/>
          <w:szCs w:val="21"/>
        </w:rPr>
        <w:t>美元久期为</w:t>
      </w:r>
      <w:proofErr w:type="gramEnd"/>
      <w:r w:rsidRPr="00060BE9">
        <w:rPr>
          <w:rFonts w:ascii="宋体" w:eastAsia="宋体" w:hAnsi="宋体" w:cs="Times New Roman"/>
          <w:szCs w:val="21"/>
        </w:rPr>
        <w:t>组合的</w:t>
      </w:r>
      <w:proofErr w:type="gramStart"/>
      <w:r w:rsidRPr="00060BE9">
        <w:rPr>
          <w:rFonts w:ascii="宋体" w:eastAsia="宋体" w:hAnsi="宋体" w:cs="Times New Roman"/>
          <w:szCs w:val="21"/>
        </w:rPr>
        <w:t>修正久期与</w:t>
      </w:r>
      <w:proofErr w:type="gramEnd"/>
      <w:r w:rsidRPr="00060BE9">
        <w:rPr>
          <w:rFonts w:ascii="宋体" w:eastAsia="宋体" w:hAnsi="宋体" w:cs="Times New Roman"/>
          <w:szCs w:val="21"/>
        </w:rPr>
        <w:t>组合价值的乘积即：</w:t>
      </w:r>
      <w:r w:rsidRPr="00060BE9">
        <w:rPr>
          <w:rFonts w:ascii="宋体" w:eastAsia="宋体" w:hAnsi="宋体" w:cs="Times New Roman"/>
          <w:position w:val="-6"/>
          <w:szCs w:val="21"/>
        </w:rPr>
        <w:object w:dxaOrig="1223" w:dyaOrig="278" w14:anchorId="7E5C22F7">
          <v:shape id="_x0000_i1044" type="#_x0000_t75" style="width:61.5pt;height:13.9pt" o:ole="">
            <v:imagedata r:id="rId49" o:title=""/>
            <o:lock v:ext="edit" aspectratio="f"/>
          </v:shape>
          <o:OLEObject Type="Embed" ProgID="Equation.DSMT4" ShapeID="_x0000_i1044" DrawAspect="Content" ObjectID="_1787601953" r:id="rId50"/>
        </w:object>
      </w:r>
      <w:r w:rsidRPr="00060BE9">
        <w:rPr>
          <w:rFonts w:ascii="宋体" w:eastAsia="宋体" w:hAnsi="宋体" w:cs="Times New Roman"/>
          <w:szCs w:val="21"/>
        </w:rPr>
        <w:t>美元</w:t>
      </w:r>
    </w:p>
    <w:p w14:paraId="2EC044D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该债券组合的</w:t>
      </w:r>
      <w:proofErr w:type="spellStart"/>
      <w:r w:rsidRPr="00060BE9">
        <w:rPr>
          <w:rFonts w:ascii="宋体" w:eastAsia="宋体" w:hAnsi="宋体" w:cs="Times New Roman"/>
          <w:szCs w:val="21"/>
        </w:rPr>
        <w:t>VaR</w:t>
      </w:r>
      <w:proofErr w:type="spellEnd"/>
      <w:r w:rsidRPr="00060BE9">
        <w:rPr>
          <w:rFonts w:ascii="宋体" w:eastAsia="宋体" w:hAnsi="宋体" w:cs="Times New Roman"/>
          <w:szCs w:val="21"/>
        </w:rPr>
        <w:t>为：</w:t>
      </w:r>
    </w:p>
    <w:p w14:paraId="211E38A9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18"/>
          <w:szCs w:val="21"/>
        </w:rPr>
        <w:object w:dxaOrig="5860" w:dyaOrig="480" w14:anchorId="2FB651F2">
          <v:shape id="_x0000_i1045" type="#_x0000_t75" style="width:292.9pt;height:23.65pt" o:ole="">
            <v:imagedata r:id="rId51" o:title=""/>
            <o:lock v:ext="edit" aspectratio="f"/>
          </v:shape>
          <o:OLEObject Type="Embed" ProgID="Equation.DSMT4" ShapeID="_x0000_i1045" DrawAspect="Content" ObjectID="_1787601954" r:id="rId52"/>
        </w:object>
      </w:r>
    </w:p>
    <w:p w14:paraId="1F70809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该债券组合的ES为：</w:t>
      </w:r>
    </w:p>
    <w:p w14:paraId="3A01E87D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position w:val="-18"/>
          <w:szCs w:val="21"/>
        </w:rPr>
      </w:pPr>
      <w:r w:rsidRPr="00060BE9">
        <w:rPr>
          <w:rFonts w:ascii="宋体" w:eastAsia="宋体" w:hAnsi="宋体" w:cs="Times New Roman"/>
          <w:position w:val="-18"/>
          <w:szCs w:val="21"/>
        </w:rPr>
        <w:object w:dxaOrig="5678" w:dyaOrig="480" w14:anchorId="00728044">
          <v:shape id="_x0000_i1046" type="#_x0000_t75" style="width:283.5pt;height:23.65pt" o:ole="">
            <v:imagedata r:id="rId53" o:title=""/>
            <o:lock v:ext="edit" aspectratio="f"/>
          </v:shape>
          <o:OLEObject Type="Embed" ProgID="Equation.DSMT4" ShapeID="_x0000_i1046" DrawAspect="Content" ObjectID="_1787601955" r:id="rId54"/>
        </w:object>
      </w:r>
    </w:p>
    <w:p w14:paraId="7640CFC2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18"/>
          <w:szCs w:val="21"/>
        </w:rPr>
      </w:pPr>
      <w:r w:rsidRPr="00060BE9">
        <w:rPr>
          <w:rFonts w:ascii="宋体" w:eastAsia="宋体" w:hAnsi="宋体" w:cs="Times New Roman" w:hint="eastAsia"/>
          <w:b/>
          <w:bCs/>
          <w:position w:val="-18"/>
          <w:szCs w:val="21"/>
        </w:rPr>
        <w:t>5.</w:t>
      </w:r>
      <w:r w:rsidRPr="00060BE9">
        <w:rPr>
          <w:rFonts w:ascii="宋体" w:eastAsia="宋体" w:hAnsi="宋体" w:cs="Times New Roman"/>
          <w:b/>
          <w:bCs/>
          <w:position w:val="-18"/>
          <w:szCs w:val="21"/>
        </w:rPr>
        <w:t>答案：</w:t>
      </w:r>
    </w:p>
    <w:p w14:paraId="2F6F4934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18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18"/>
          <w:szCs w:val="21"/>
        </w:rPr>
        <w:t>（1）</w:t>
      </w:r>
    </w:p>
    <w:p w14:paraId="5B580FF4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122"/>
          <w:szCs w:val="21"/>
        </w:rPr>
        <w:object w:dxaOrig="3308" w:dyaOrig="2573" w14:anchorId="43AF71E4">
          <v:shape id="_x0000_i1047" type="#_x0000_t75" style="width:165.4pt;height:128.25pt" o:ole="">
            <v:imagedata r:id="rId55" o:title=""/>
            <o:lock v:ext="edit" aspectratio="f"/>
          </v:shape>
          <o:OLEObject Type="Embed" ProgID="Equation.DSMT4" ShapeID="_x0000_i1047" DrawAspect="Content" ObjectID="_1787601956" r:id="rId56"/>
        </w:object>
      </w:r>
    </w:p>
    <w:p w14:paraId="5C68E918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24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24"/>
          <w:szCs w:val="21"/>
        </w:rPr>
        <w:t>（2）</w:t>
      </w:r>
    </w:p>
    <w:p w14:paraId="3FC3154F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96"/>
          <w:szCs w:val="21"/>
        </w:rPr>
        <w:object w:dxaOrig="4813" w:dyaOrig="2051" w14:anchorId="3CB112B8">
          <v:shape id="_x0000_i1048" type="#_x0000_t75" style="width:240.4pt;height:102.75pt" o:ole="">
            <v:imagedata r:id="rId57" o:title=""/>
            <o:lock v:ext="edit" aspectratio="f"/>
          </v:shape>
          <o:OLEObject Type="Embed" ProgID="Equation.DSMT4" ShapeID="_x0000_i1048" DrawAspect="Content" ObjectID="_1787601957" r:id="rId58"/>
        </w:object>
      </w:r>
    </w:p>
    <w:p w14:paraId="3A155E80" w14:textId="77777777" w:rsidR="00835509" w:rsidRPr="00060BE9" w:rsidRDefault="00690597" w:rsidP="00060BE9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证券C的</w:t>
      </w:r>
      <w:proofErr w:type="gramStart"/>
      <w:r w:rsidRPr="00060BE9">
        <w:rPr>
          <w:rFonts w:ascii="宋体" w:eastAsia="宋体" w:hAnsi="宋体" w:cs="Times New Roman"/>
          <w:szCs w:val="21"/>
        </w:rPr>
        <w:t>久期最大</w:t>
      </w:r>
      <w:proofErr w:type="gramEnd"/>
      <w:r w:rsidRPr="00060BE9">
        <w:rPr>
          <w:rFonts w:ascii="宋体" w:eastAsia="宋体" w:hAnsi="宋体" w:cs="Times New Roman"/>
          <w:szCs w:val="21"/>
        </w:rPr>
        <w:t>，因此对价格最为敏感。</w:t>
      </w:r>
    </w:p>
    <w:p w14:paraId="60D7366E" w14:textId="77777777" w:rsidR="00835509" w:rsidRPr="00060BE9" w:rsidRDefault="00835509" w:rsidP="00060BE9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14:paraId="3B500350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只有D债券</w:t>
      </w:r>
      <w:proofErr w:type="gramStart"/>
      <w:r w:rsidRPr="00060BE9">
        <w:rPr>
          <w:rFonts w:ascii="宋体" w:eastAsia="宋体" w:hAnsi="宋体" w:cs="Times New Roman"/>
          <w:szCs w:val="21"/>
        </w:rPr>
        <w:t>的久期小于</w:t>
      </w:r>
      <w:proofErr w:type="gramEnd"/>
      <w:r w:rsidRPr="00060BE9">
        <w:rPr>
          <w:rFonts w:ascii="宋体" w:eastAsia="宋体" w:hAnsi="宋体" w:cs="Times New Roman"/>
          <w:szCs w:val="21"/>
        </w:rPr>
        <w:t>2年，故应该选择D债券。建立方程：</w:t>
      </w:r>
    </w:p>
    <w:p w14:paraId="079BD661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szCs w:val="21"/>
        </w:rPr>
        <w:t>负债的现值为</w:t>
      </w:r>
      <w:r w:rsidRPr="00060BE9">
        <w:rPr>
          <w:rFonts w:ascii="宋体" w:eastAsia="宋体" w:hAnsi="宋体" w:cs="Times New Roman"/>
          <w:position w:val="-24"/>
          <w:szCs w:val="21"/>
        </w:rPr>
        <w:object w:dxaOrig="2847" w:dyaOrig="623" w14:anchorId="7027E872">
          <v:shape id="_x0000_i1049" type="#_x0000_t75" style="width:142.9pt;height:31.15pt" o:ole="">
            <v:imagedata r:id="rId59" o:title=""/>
            <o:lock v:ext="edit" aspectratio="f"/>
          </v:shape>
          <o:OLEObject Type="Embed" ProgID="Equation.DSMT4" ShapeID="_x0000_i1049" DrawAspect="Content" ObjectID="_1787601958" r:id="rId60"/>
        </w:object>
      </w:r>
      <w:r w:rsidRPr="00060BE9">
        <w:rPr>
          <w:rFonts w:ascii="宋体" w:eastAsia="宋体" w:hAnsi="宋体" w:cs="Times New Roman"/>
          <w:position w:val="-24"/>
          <w:szCs w:val="21"/>
        </w:rPr>
        <w:t>，设应买入债券C数量为x，买入债券D数量为y，则</w:t>
      </w:r>
      <w:r w:rsidRPr="00060BE9">
        <w:rPr>
          <w:rFonts w:ascii="宋体" w:eastAsia="宋体" w:hAnsi="宋体" w:cs="Times New Roman"/>
          <w:position w:val="-30"/>
          <w:szCs w:val="21"/>
        </w:rPr>
        <w:object w:dxaOrig="5234" w:dyaOrig="724" w14:anchorId="460D41D1">
          <v:shape id="_x0000_i1050" type="#_x0000_t75" style="width:261.75pt;height:36.4pt" o:ole="">
            <v:imagedata r:id="rId61" o:title=""/>
            <o:lock v:ext="edit" aspectratio="f"/>
          </v:shape>
          <o:OLEObject Type="Embed" ProgID="Equation.DSMT4" ShapeID="_x0000_i1050" DrawAspect="Content" ObjectID="_1787601959" r:id="rId62"/>
        </w:object>
      </w:r>
      <w:r w:rsidRPr="00060BE9">
        <w:rPr>
          <w:rFonts w:ascii="宋体" w:eastAsia="宋体" w:hAnsi="宋体" w:cs="Times New Roman"/>
          <w:position w:val="-24"/>
          <w:szCs w:val="21"/>
        </w:rPr>
        <w:t>,因此买入债券C数量为11500，买入债券D数量为8695。</w:t>
      </w:r>
    </w:p>
    <w:p w14:paraId="007BF134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szCs w:val="21"/>
        </w:rPr>
        <w:t>6.</w:t>
      </w:r>
      <w:r w:rsidRPr="00060BE9">
        <w:rPr>
          <w:rFonts w:ascii="宋体" w:eastAsia="宋体" w:hAnsi="宋体" w:cs="Times New Roman"/>
          <w:b/>
          <w:bCs/>
          <w:szCs w:val="21"/>
        </w:rPr>
        <w:t>答案：</w:t>
      </w:r>
    </w:p>
    <w:p w14:paraId="2DE10094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（1）</w:t>
      </w:r>
      <w:r w:rsidRPr="00060BE9">
        <w:rPr>
          <w:rFonts w:ascii="宋体" w:eastAsia="宋体" w:hAnsi="宋体" w:cs="Times New Roman"/>
          <w:szCs w:val="21"/>
        </w:rPr>
        <w:t>债券A的收益率更低，息票率也较低，两者都使得它比B</w:t>
      </w:r>
      <w:proofErr w:type="gramStart"/>
      <w:r w:rsidRPr="00060BE9">
        <w:rPr>
          <w:rFonts w:ascii="宋体" w:eastAsia="宋体" w:hAnsi="宋体" w:cs="Times New Roman"/>
          <w:szCs w:val="21"/>
        </w:rPr>
        <w:t>的久期更长</w:t>
      </w:r>
      <w:proofErr w:type="gramEnd"/>
      <w:r w:rsidRPr="00060BE9">
        <w:rPr>
          <w:rFonts w:ascii="宋体" w:eastAsia="宋体" w:hAnsi="宋体" w:cs="Times New Roman"/>
          <w:szCs w:val="21"/>
        </w:rPr>
        <w:t>。而且A不可赎回，这将使得它的到期期限至少与B一样长，也</w:t>
      </w:r>
      <w:proofErr w:type="gramStart"/>
      <w:r w:rsidRPr="00060BE9">
        <w:rPr>
          <w:rFonts w:ascii="宋体" w:eastAsia="宋体" w:hAnsi="宋体" w:cs="Times New Roman"/>
          <w:szCs w:val="21"/>
        </w:rPr>
        <w:t>使得久期随之</w:t>
      </w:r>
      <w:proofErr w:type="gramEnd"/>
      <w:r w:rsidRPr="00060BE9">
        <w:rPr>
          <w:rFonts w:ascii="宋体" w:eastAsia="宋体" w:hAnsi="宋体" w:cs="Times New Roman"/>
          <w:szCs w:val="21"/>
        </w:rPr>
        <w:t>增加，故债券B</w:t>
      </w:r>
      <w:proofErr w:type="gramStart"/>
      <w:r w:rsidRPr="00060BE9">
        <w:rPr>
          <w:rFonts w:ascii="宋体" w:eastAsia="宋体" w:hAnsi="宋体" w:cs="Times New Roman"/>
          <w:szCs w:val="21"/>
        </w:rPr>
        <w:t>的久期更</w:t>
      </w:r>
      <w:r w:rsidRPr="00060BE9">
        <w:rPr>
          <w:rFonts w:ascii="宋体" w:eastAsia="宋体" w:hAnsi="宋体" w:cs="Times New Roman"/>
          <w:szCs w:val="21"/>
        </w:rPr>
        <w:lastRenderedPageBreak/>
        <w:t>短</w:t>
      </w:r>
      <w:proofErr w:type="gramEnd"/>
      <w:r w:rsidRPr="00060BE9">
        <w:rPr>
          <w:rFonts w:ascii="宋体" w:eastAsia="宋体" w:hAnsi="宋体" w:cs="Times New Roman"/>
          <w:szCs w:val="21"/>
        </w:rPr>
        <w:t>。</w:t>
      </w:r>
    </w:p>
    <w:p w14:paraId="2BDFF972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（2）</w:t>
      </w:r>
      <w:r w:rsidRPr="00060BE9">
        <w:rPr>
          <w:rFonts w:ascii="宋体" w:eastAsia="宋体" w:hAnsi="宋体" w:cs="Times New Roman"/>
          <w:szCs w:val="21"/>
        </w:rPr>
        <w:t>债券B的到期收益率高于债券A，因为B的息票支付额和到期期限等于A，而B的价格更低，故债券B</w:t>
      </w:r>
      <w:proofErr w:type="gramStart"/>
      <w:r w:rsidRPr="00060BE9">
        <w:rPr>
          <w:rFonts w:ascii="宋体" w:eastAsia="宋体" w:hAnsi="宋体" w:cs="Times New Roman"/>
          <w:szCs w:val="21"/>
        </w:rPr>
        <w:t>的久期更短</w:t>
      </w:r>
      <w:proofErr w:type="gramEnd"/>
      <w:r w:rsidRPr="00060BE9">
        <w:rPr>
          <w:rFonts w:ascii="宋体" w:eastAsia="宋体" w:hAnsi="宋体" w:cs="Times New Roman"/>
          <w:szCs w:val="21"/>
        </w:rPr>
        <w:t>。</w:t>
      </w:r>
    </w:p>
    <w:p w14:paraId="4A715AED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7.答案：</w:t>
      </w:r>
    </w:p>
    <w:p w14:paraId="79BA0362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（1）</w:t>
      </w:r>
    </w:p>
    <w:p w14:paraId="7020C17B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债券的PV=10000美元X年金现值系数（10%，3）</w:t>
      </w:r>
    </w:p>
    <w:p w14:paraId="33AB87B1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即</w:t>
      </w:r>
      <w:r w:rsidRPr="00060BE9">
        <w:rPr>
          <w:rFonts w:ascii="宋体" w:eastAsia="宋体" w:hAnsi="宋体" w:cs="Times New Roman"/>
          <w:szCs w:val="21"/>
        </w:rPr>
        <w:object w:dxaOrig="2926" w:dyaOrig="279" w14:anchorId="05A2D80E">
          <v:shape id="_x0000_i1051" type="#_x0000_t75" style="width:146.65pt;height:13.9pt" o:ole="">
            <v:imagedata r:id="rId63" o:title=""/>
            <o:lock v:ext="edit" aspectratio="f"/>
          </v:shape>
          <o:OLEObject Type="Embed" ProgID="Equation.DSMT4" ShapeID="_x0000_i1051" DrawAspect="Content" ObjectID="_1787601960" r:id="rId64"/>
        </w:object>
      </w:r>
      <w:r w:rsidRPr="00060BE9">
        <w:rPr>
          <w:rFonts w:ascii="宋体" w:eastAsia="宋体" w:hAnsi="宋体" w:cs="Times New Roman"/>
          <w:szCs w:val="21"/>
        </w:rPr>
        <w:t>美元。</w:t>
      </w:r>
    </w:p>
    <w:tbl>
      <w:tblPr>
        <w:tblW w:w="6187" w:type="dxa"/>
        <w:jc w:val="center"/>
        <w:tblLook w:val="04A0" w:firstRow="1" w:lastRow="0" w:firstColumn="1" w:lastColumn="0" w:noHBand="0" w:noVBand="1"/>
      </w:tblPr>
      <w:tblGrid>
        <w:gridCol w:w="1005"/>
        <w:gridCol w:w="1005"/>
        <w:gridCol w:w="1364"/>
        <w:gridCol w:w="1449"/>
        <w:gridCol w:w="1364"/>
      </w:tblGrid>
      <w:tr w:rsidR="00835509" w:rsidRPr="00060BE9" w14:paraId="06075BAD" w14:textId="77777777">
        <w:trPr>
          <w:trHeight w:val="409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5C7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期限（年）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AF1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现金流（美元）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2D9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现值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0B9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权重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5EC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noProof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53473E7E" wp14:editId="6F354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181610</wp:posOffset>
                  </wp:positionV>
                  <wp:extent cx="50800" cy="54610"/>
                  <wp:effectExtent l="0" t="0" r="6985" b="3810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时间*权重</w:t>
            </w:r>
          </w:p>
        </w:tc>
      </w:tr>
      <w:tr w:rsidR="00835509" w:rsidRPr="00060BE9" w14:paraId="41DB391C" w14:textId="77777777">
        <w:trPr>
          <w:trHeight w:val="40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A07C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AE6E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95B0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7813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438D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35509" w:rsidRPr="00060BE9" w14:paraId="153D1860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CC8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0DD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026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9048.3742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97E2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0.3672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A5F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0.3672 </w:t>
            </w:r>
          </w:p>
        </w:tc>
      </w:tr>
      <w:tr w:rsidR="00835509" w:rsidRPr="00060BE9" w14:paraId="634B2CA4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E95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F5D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EC2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8187.3075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5C5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0.3322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D90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0.6644 </w:t>
            </w:r>
          </w:p>
        </w:tc>
      </w:tr>
      <w:tr w:rsidR="00835509" w:rsidRPr="00060BE9" w14:paraId="72FDCE50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86A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0D1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A23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7408.1822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11C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0.3006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861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0.9018 </w:t>
            </w:r>
          </w:p>
        </w:tc>
      </w:tr>
      <w:tr w:rsidR="00835509" w:rsidRPr="00060BE9" w14:paraId="66E3E3C3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D3B8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Style w:val="font41"/>
                <w:rFonts w:cs="Times New Roman" w:hint="default"/>
                <w:color w:val="auto"/>
                <w:lang w:bidi="ar"/>
              </w:rPr>
              <w:t>总计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E8A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30000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FC7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24643.8639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C70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1.0000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81A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1.9334 </w:t>
            </w:r>
          </w:p>
        </w:tc>
      </w:tr>
    </w:tbl>
    <w:p w14:paraId="4FA5ADCB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2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t>因此，该</w:t>
      </w:r>
      <w:proofErr w:type="gramStart"/>
      <w:r w:rsidRPr="00060BE9">
        <w:rPr>
          <w:rFonts w:ascii="宋体" w:eastAsia="宋体" w:hAnsi="宋体" w:cs="Times New Roman"/>
          <w:position w:val="-12"/>
          <w:szCs w:val="21"/>
        </w:rPr>
        <w:t>债务久期为</w:t>
      </w:r>
      <w:proofErr w:type="gramEnd"/>
      <w:r w:rsidRPr="00060BE9">
        <w:rPr>
          <w:rFonts w:ascii="宋体" w:eastAsia="宋体" w:hAnsi="宋体" w:cs="Times New Roman"/>
          <w:position w:val="-12"/>
          <w:szCs w:val="21"/>
        </w:rPr>
        <w:t>1.9334年。</w:t>
      </w:r>
    </w:p>
    <w:p w14:paraId="22092B8D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（2）</w:t>
      </w:r>
      <w:r w:rsidRPr="00060BE9">
        <w:rPr>
          <w:rFonts w:ascii="宋体" w:eastAsia="宋体" w:hAnsi="宋体" w:cs="Times New Roman"/>
          <w:szCs w:val="21"/>
        </w:rPr>
        <w:t>要使我的债务免疫，我需要一个到期期限为1.9334年的零息债券。因为现在的现值必须为24860美元，面值（即未来的赎回价）为</w:t>
      </w:r>
      <w:r w:rsidRPr="00060BE9">
        <w:rPr>
          <w:rFonts w:ascii="宋体" w:eastAsia="宋体" w:hAnsi="宋体" w:cs="Times New Roman"/>
          <w:position w:val="-6"/>
          <w:szCs w:val="21"/>
        </w:rPr>
        <w:object w:dxaOrig="3040" w:dyaOrig="320" w14:anchorId="699030CA">
          <v:shape id="_x0000_i1052" type="#_x0000_t75" style="width:152.25pt;height:16.15pt" o:ole="">
            <v:imagedata r:id="rId66" o:title=""/>
            <o:lock v:ext="edit" aspectratio="f"/>
          </v:shape>
          <o:OLEObject Type="Embed" ProgID="Equation.DSMT4" ShapeID="_x0000_i1052" DrawAspect="Content" ObjectID="_1787601961" r:id="rId67"/>
        </w:object>
      </w:r>
      <w:r w:rsidRPr="00060BE9">
        <w:rPr>
          <w:rFonts w:ascii="宋体" w:eastAsia="宋体" w:hAnsi="宋体" w:cs="Times New Roman"/>
          <w:szCs w:val="21"/>
        </w:rPr>
        <w:t>美元。</w:t>
      </w:r>
    </w:p>
    <w:p w14:paraId="54D87BCA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（3）</w:t>
      </w:r>
      <w:r w:rsidRPr="00060BE9">
        <w:rPr>
          <w:rFonts w:ascii="宋体" w:eastAsia="宋体" w:hAnsi="宋体" w:cs="Times New Roman"/>
          <w:szCs w:val="21"/>
        </w:rPr>
        <w:t>如果利率上升到12%，零息债券价值下降为</w:t>
      </w:r>
    </w:p>
    <w:p w14:paraId="1011DDBC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8"/>
          <w:szCs w:val="21"/>
        </w:rPr>
      </w:pPr>
      <w:r w:rsidRPr="00060BE9">
        <w:rPr>
          <w:rFonts w:ascii="宋体" w:eastAsia="宋体" w:hAnsi="宋体" w:cs="Times New Roman"/>
          <w:position w:val="-8"/>
          <w:szCs w:val="21"/>
        </w:rPr>
        <w:object w:dxaOrig="4300" w:dyaOrig="340" w14:anchorId="5BACB1FD">
          <v:shape id="_x0000_i1053" type="#_x0000_t75" style="width:214.9pt;height:16.9pt" o:ole="">
            <v:imagedata r:id="rId68" o:title=""/>
            <o:lock v:ext="edit" aspectratio="f"/>
          </v:shape>
          <o:OLEObject Type="Embed" ProgID="Equation.DSMT4" ShapeID="_x0000_i1053" DrawAspect="Content" ObjectID="_1787601962" r:id="rId69"/>
        </w:object>
      </w:r>
    </w:p>
    <w:p w14:paraId="1874379C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8"/>
          <w:szCs w:val="21"/>
        </w:rPr>
        <w:t>债务的现值下降为：</w:t>
      </w:r>
      <w:r w:rsidRPr="00060BE9">
        <w:rPr>
          <w:rFonts w:ascii="宋体" w:eastAsia="宋体" w:hAnsi="宋体" w:cs="Times New Roman"/>
          <w:position w:val="-6"/>
          <w:szCs w:val="21"/>
        </w:rPr>
        <w:t>债券的PV=10000美元X年金现值系数（12%，3），</w:t>
      </w:r>
    </w:p>
    <w:p w14:paraId="3D862BFF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2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即</w:t>
      </w:r>
      <w:r w:rsidRPr="00060BE9">
        <w:rPr>
          <w:rFonts w:ascii="宋体" w:eastAsia="宋体" w:hAnsi="宋体" w:cs="Times New Roman"/>
          <w:position w:val="-8"/>
          <w:szCs w:val="21"/>
        </w:rPr>
        <w:object w:dxaOrig="3439" w:dyaOrig="320" w14:anchorId="0B351360">
          <v:shape id="_x0000_i1054" type="#_x0000_t75" style="width:172.15pt;height:16.15pt" o:ole="">
            <v:imagedata r:id="rId70" o:title=""/>
            <o:lock v:ext="edit" aspectratio="f"/>
          </v:shape>
          <o:OLEObject Type="Embed" ProgID="Equation.DSMT4" ShapeID="_x0000_i1054" DrawAspect="Content" ObjectID="_1787601963" r:id="rId71"/>
        </w:object>
      </w:r>
    </w:p>
    <w:p w14:paraId="5F52A4AF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12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t>净头寸下降1.1548。因此，净头寸变化的理由在于随着利率变动，支付后现金流</w:t>
      </w:r>
      <w:proofErr w:type="gramStart"/>
      <w:r w:rsidRPr="00060BE9">
        <w:rPr>
          <w:rFonts w:ascii="宋体" w:eastAsia="宋体" w:hAnsi="宋体" w:cs="Times New Roman"/>
          <w:position w:val="-12"/>
          <w:szCs w:val="21"/>
        </w:rPr>
        <w:t>的久期也</w:t>
      </w:r>
      <w:proofErr w:type="gramEnd"/>
      <w:r w:rsidRPr="00060BE9">
        <w:rPr>
          <w:rFonts w:ascii="宋体" w:eastAsia="宋体" w:hAnsi="宋体" w:cs="Times New Roman"/>
          <w:position w:val="-12"/>
          <w:szCs w:val="21"/>
        </w:rPr>
        <w:t>变动。</w:t>
      </w:r>
    </w:p>
    <w:p w14:paraId="0084BF9F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8.答案：</w:t>
      </w:r>
    </w:p>
    <w:p w14:paraId="7FB7D56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首先，计算该债务流的现值：</w:t>
      </w:r>
    </w:p>
    <w:p w14:paraId="4A82DBC9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8"/>
          <w:szCs w:val="21"/>
        </w:rPr>
        <w:object w:dxaOrig="6244" w:dyaOrig="1815" w14:anchorId="0E3502E6">
          <v:shape id="_x0000_i1055" type="#_x0000_t75" style="width:312.4pt;height:90.75pt" o:ole="">
            <v:imagedata r:id="rId72" o:title=""/>
            <o:lock v:ext="edit" aspectratio="f"/>
          </v:shape>
          <o:OLEObject Type="Embed" ProgID="Equation.DSMT4" ShapeID="_x0000_i1055" DrawAspect="Content" ObjectID="_1787601964" r:id="rId73"/>
        </w:object>
      </w:r>
    </w:p>
    <w:p w14:paraId="19368DB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其次，计算现金</w:t>
      </w:r>
      <w:proofErr w:type="gramStart"/>
      <w:r w:rsidRPr="00060BE9">
        <w:rPr>
          <w:rFonts w:ascii="宋体" w:eastAsia="宋体" w:hAnsi="宋体" w:cs="Times New Roman"/>
          <w:position w:val="-6"/>
          <w:szCs w:val="21"/>
        </w:rPr>
        <w:t>流久期</w:t>
      </w:r>
      <w:proofErr w:type="gramEnd"/>
      <w:r w:rsidRPr="00060BE9">
        <w:rPr>
          <w:rFonts w:ascii="宋体" w:eastAsia="宋体" w:hAnsi="宋体" w:cs="Times New Roman"/>
          <w:position w:val="-6"/>
          <w:szCs w:val="21"/>
        </w:rPr>
        <w:t>：</w:t>
      </w:r>
    </w:p>
    <w:p w14:paraId="5CE70A81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98"/>
          <w:szCs w:val="21"/>
        </w:rPr>
        <w:object w:dxaOrig="7762" w:dyaOrig="2074" w14:anchorId="22BCEDCD">
          <v:shape id="_x0000_i1056" type="#_x0000_t75" style="width:388.15pt;height:103.9pt" o:ole="">
            <v:imagedata r:id="rId74" o:title=""/>
            <o:lock v:ext="edit" aspectratio="f"/>
          </v:shape>
          <o:OLEObject Type="Embed" ProgID="Equation.DSMT4" ShapeID="_x0000_i1056" DrawAspect="Content" ObjectID="_1787601965" r:id="rId75"/>
        </w:object>
      </w:r>
    </w:p>
    <w:p w14:paraId="268AE81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假设所需A债券为x，B债券为y，则债券A和B的收益率分别为</w:t>
      </w:r>
    </w:p>
    <w:p w14:paraId="39F632B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70"/>
          <w:szCs w:val="21"/>
        </w:rPr>
        <w:object w:dxaOrig="4940" w:dyaOrig="1454" w14:anchorId="44FB8672">
          <v:shape id="_x0000_i1057" type="#_x0000_t75" style="width:247.15pt;height:72.75pt" o:ole="">
            <v:imagedata r:id="rId76" o:title=""/>
            <o:lock v:ext="edit" aspectratio="f"/>
          </v:shape>
          <o:OLEObject Type="Embed" ProgID="Equation.DSMT4" ShapeID="_x0000_i1057" DrawAspect="Content" ObjectID="_1787601966" r:id="rId77"/>
        </w:object>
      </w:r>
    </w:p>
    <w:p w14:paraId="35045C1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t>债券A和B</w:t>
      </w:r>
      <w:proofErr w:type="gramStart"/>
      <w:r w:rsidRPr="00060BE9">
        <w:rPr>
          <w:rFonts w:ascii="宋体" w:eastAsia="宋体" w:hAnsi="宋体" w:cs="Times New Roman"/>
          <w:position w:val="-6"/>
          <w:szCs w:val="21"/>
        </w:rPr>
        <w:t>的久期分别</w:t>
      </w:r>
      <w:proofErr w:type="gramEnd"/>
      <w:r w:rsidRPr="00060BE9">
        <w:rPr>
          <w:rFonts w:ascii="宋体" w:eastAsia="宋体" w:hAnsi="宋体" w:cs="Times New Roman"/>
          <w:position w:val="-6"/>
          <w:szCs w:val="21"/>
        </w:rPr>
        <w:t>为：</w:t>
      </w:r>
    </w:p>
    <w:p w14:paraId="034DAE62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6"/>
          <w:szCs w:val="21"/>
        </w:rPr>
      </w:pPr>
      <w:r w:rsidRPr="00060BE9">
        <w:rPr>
          <w:rFonts w:ascii="宋体" w:eastAsia="宋体" w:hAnsi="宋体" w:cs="Times New Roman"/>
          <w:position w:val="-36"/>
          <w:szCs w:val="21"/>
        </w:rPr>
        <w:object w:dxaOrig="4316" w:dyaOrig="805" w14:anchorId="0061AD5E">
          <v:shape id="_x0000_i1058" type="#_x0000_t75" style="width:215.25pt;height:40.15pt" o:ole="">
            <v:imagedata r:id="rId78" o:title=""/>
            <o:lock v:ext="edit" aspectratio="f"/>
          </v:shape>
          <o:OLEObject Type="Embed" ProgID="Equation.DSMT4" ShapeID="_x0000_i1058" DrawAspect="Content" ObjectID="_1787601967" r:id="rId79"/>
        </w:object>
      </w:r>
    </w:p>
    <w:p w14:paraId="562798C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则</w:t>
      </w:r>
      <w:r w:rsidRPr="00060BE9">
        <w:rPr>
          <w:rFonts w:ascii="宋体" w:eastAsia="宋体" w:hAnsi="宋体" w:cs="Times New Roman"/>
          <w:position w:val="-48"/>
          <w:szCs w:val="21"/>
        </w:rPr>
        <w:object w:dxaOrig="5016" w:dyaOrig="1034" w14:anchorId="3E449C7B">
          <v:shape id="_x0000_i1059" type="#_x0000_t75" style="width:250.9pt;height:52.15pt" o:ole="">
            <v:imagedata r:id="rId80" o:title=""/>
            <o:lock v:ext="edit" aspectratio="f"/>
          </v:shape>
          <o:OLEObject Type="Embed" ProgID="Equation.DSMT4" ShapeID="_x0000_i1059" DrawAspect="Content" ObjectID="_1787601968" r:id="rId81"/>
        </w:object>
      </w:r>
    </w:p>
    <w:p w14:paraId="481CE67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因此，应该买入B债券30.056万张，卖出A债券8.735万张。</w:t>
      </w:r>
    </w:p>
    <w:p w14:paraId="17C1F105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9.答案：</w:t>
      </w:r>
    </w:p>
    <w:p w14:paraId="0648107B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首先，计算一份期货合约的价值为：</w:t>
      </w:r>
    </w:p>
    <w:p w14:paraId="15ACF2F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6"/>
          <w:szCs w:val="21"/>
        </w:rPr>
        <w:object w:dxaOrig="3330" w:dyaOrig="278" w14:anchorId="6933F067">
          <v:shape id="_x0000_i1060" type="#_x0000_t75" style="width:166.5pt;height:13.9pt" o:ole="">
            <v:imagedata r:id="rId82" o:title=""/>
            <o:lock v:ext="edit" aspectratio="f"/>
          </v:shape>
          <o:OLEObject Type="Embed" ProgID="Equation.DSMT4" ShapeID="_x0000_i1060" DrawAspect="Content" ObjectID="_1787601969" r:id="rId83"/>
        </w:object>
      </w:r>
      <w:r w:rsidRPr="00060BE9">
        <w:rPr>
          <w:rFonts w:ascii="宋体" w:eastAsia="宋体" w:hAnsi="宋体" w:cs="Times New Roman"/>
          <w:szCs w:val="21"/>
        </w:rPr>
        <w:t>美元</w:t>
      </w:r>
    </w:p>
    <w:p w14:paraId="26F27F25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其次，计算市场利率上升1个基点时，一份期货合约的价值变动为:</w:t>
      </w:r>
    </w:p>
    <w:p w14:paraId="400480D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object w:dxaOrig="3553" w:dyaOrig="360" w14:anchorId="089A7FDB">
          <v:shape id="_x0000_i1061" type="#_x0000_t75" style="width:177.75pt;height:18pt" o:ole="">
            <v:imagedata r:id="rId84" o:title=""/>
            <o:lock v:ext="edit" aspectratio="f"/>
          </v:shape>
          <o:OLEObject Type="Embed" ProgID="Equation.DSMT4" ShapeID="_x0000_i1061" DrawAspect="Content" ObjectID="_1787601970" r:id="rId85"/>
        </w:object>
      </w:r>
      <w:r w:rsidRPr="00060BE9">
        <w:rPr>
          <w:rFonts w:ascii="宋体" w:eastAsia="宋体" w:hAnsi="宋体" w:cs="Times New Roman"/>
          <w:szCs w:val="21"/>
        </w:rPr>
        <w:t>美元，</w:t>
      </w:r>
    </w:p>
    <w:p w14:paraId="07D070A3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再次，计算当市场利率上升1个基点时，投资者持有的债券组合的价值变动为：</w:t>
      </w:r>
    </w:p>
    <w:p w14:paraId="627DC23A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object w:dxaOrig="2948" w:dyaOrig="383" w14:anchorId="2A279F45">
          <v:shape id="_x0000_i1062" type="#_x0000_t75" style="width:147pt;height:19.5pt" o:ole="">
            <v:imagedata r:id="rId86" o:title=""/>
            <o:lock v:ext="edit" aspectratio="f"/>
          </v:shape>
          <o:OLEObject Type="Embed" ProgID="Equation.DSMT4" ShapeID="_x0000_i1062" DrawAspect="Content" ObjectID="_1787601971" r:id="rId87"/>
        </w:object>
      </w:r>
      <w:r w:rsidRPr="00060BE9">
        <w:rPr>
          <w:rFonts w:ascii="宋体" w:eastAsia="宋体" w:hAnsi="宋体" w:cs="Times New Roman"/>
          <w:szCs w:val="21"/>
        </w:rPr>
        <w:t>美元</w:t>
      </w:r>
    </w:p>
    <w:p w14:paraId="0D9120F0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最后，假设持有N份期货合约才能对冲市场利率波动的风险，当市场利率上升0.01%时，在免疫策略下新组合的价值变动应该为零(利率变动对于债券价值影响为0)，即：</w:t>
      </w:r>
    </w:p>
    <w:p w14:paraId="13A93FF4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object w:dxaOrig="1598" w:dyaOrig="360" w14:anchorId="4D15E212">
          <v:shape id="_x0000_i1063" type="#_x0000_t75" style="width:80.25pt;height:18pt" o:ole="">
            <v:imagedata r:id="rId88" o:title=""/>
            <o:lock v:ext="edit" aspectratio="f"/>
          </v:shape>
          <o:OLEObject Type="Embed" ProgID="Equation.DSMT4" ShapeID="_x0000_i1063" DrawAspect="Content" ObjectID="_1787601972" r:id="rId89"/>
        </w:object>
      </w:r>
    </w:p>
    <w:p w14:paraId="5F071FEC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因此，投资者需要持有的期货合约的份数：</w:t>
      </w:r>
    </w:p>
    <w:p w14:paraId="2F6087FD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position w:val="-30"/>
          <w:szCs w:val="21"/>
        </w:rPr>
        <w:object w:dxaOrig="4152" w:dyaOrig="720" w14:anchorId="5B8EBBBB">
          <v:shape id="_x0000_i1064" type="#_x0000_t75" style="width:207.75pt;height:36.4pt" o:ole="">
            <v:imagedata r:id="rId90" o:title=""/>
            <o:lock v:ext="edit" aspectratio="f"/>
          </v:shape>
          <o:OLEObject Type="Embed" ProgID="Equation.DSMT4" ShapeID="_x0000_i1064" DrawAspect="Content" ObjectID="_1787601973" r:id="rId91"/>
        </w:object>
      </w:r>
    </w:p>
    <w:p w14:paraId="254DB3ED" w14:textId="77777777" w:rsidR="0083550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 xml:space="preserve">结论：在当前时刻，投资者需要卖出79份国债期货合约才能使得手中持有的1000万美元资产组合不受利率波动的影响。   </w:t>
      </w:r>
    </w:p>
    <w:p w14:paraId="5366E23B" w14:textId="77777777" w:rsidR="002663D6" w:rsidRPr="00060BE9" w:rsidRDefault="002663D6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14:paraId="30FC5BB9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24"/>
          <w:szCs w:val="21"/>
        </w:rPr>
        <w:lastRenderedPageBreak/>
        <w:t>10.答案：</w:t>
      </w:r>
      <w:r w:rsidRPr="00060BE9">
        <w:rPr>
          <w:rFonts w:ascii="宋体" w:eastAsia="宋体" w:hAnsi="宋体" w:cs="Times New Roman"/>
          <w:b/>
          <w:bCs/>
          <w:szCs w:val="21"/>
        </w:rPr>
        <w:t xml:space="preserve">  </w:t>
      </w:r>
    </w:p>
    <w:p w14:paraId="5C578CC4" w14:textId="77777777" w:rsidR="00835509" w:rsidRPr="00060BE9" w:rsidRDefault="00690597" w:rsidP="00060BE9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计算该银行</w:t>
      </w:r>
      <w:proofErr w:type="gramStart"/>
      <w:r w:rsidRPr="00060BE9">
        <w:rPr>
          <w:rFonts w:ascii="宋体" w:eastAsia="宋体" w:hAnsi="宋体" w:cs="Times New Roman"/>
          <w:szCs w:val="21"/>
        </w:rPr>
        <w:t>的久期缺口</w:t>
      </w:r>
      <w:proofErr w:type="gramEnd"/>
      <w:r w:rsidRPr="00060BE9">
        <w:rPr>
          <w:rFonts w:ascii="宋体" w:eastAsia="宋体" w:hAnsi="宋体" w:cs="Times New Roman"/>
          <w:szCs w:val="21"/>
        </w:rPr>
        <w:t>。</w:t>
      </w:r>
    </w:p>
    <w:tbl>
      <w:tblPr>
        <w:tblW w:w="6607" w:type="dxa"/>
        <w:jc w:val="center"/>
        <w:tblLook w:val="04A0" w:firstRow="1" w:lastRow="0" w:firstColumn="1" w:lastColumn="0" w:noHBand="0" w:noVBand="1"/>
      </w:tblPr>
      <w:tblGrid>
        <w:gridCol w:w="1160"/>
        <w:gridCol w:w="1505"/>
        <w:gridCol w:w="814"/>
        <w:gridCol w:w="698"/>
        <w:gridCol w:w="1275"/>
        <w:gridCol w:w="1159"/>
      </w:tblGrid>
      <w:tr w:rsidR="00835509" w:rsidRPr="00060BE9" w14:paraId="561C2B59" w14:textId="77777777" w:rsidTr="00D8539A">
        <w:trPr>
          <w:trHeight w:val="316"/>
          <w:jc w:val="center"/>
        </w:trPr>
        <w:tc>
          <w:tcPr>
            <w:tcW w:w="6611" w:type="dxa"/>
            <w:gridSpan w:val="6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C01CC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资产</w:t>
            </w:r>
          </w:p>
        </w:tc>
      </w:tr>
      <w:tr w:rsidR="00835509" w:rsidRPr="00060BE9" w14:paraId="30CCBD85" w14:textId="77777777" w:rsidTr="00D8539A">
        <w:trPr>
          <w:trHeight w:val="286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CC4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81B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金额/百万元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90B0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6F8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久期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563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权重*</w:t>
            </w: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久期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FEDF6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价值久期</w:t>
            </w:r>
            <w:proofErr w:type="gramEnd"/>
          </w:p>
        </w:tc>
      </w:tr>
      <w:tr w:rsidR="00835509" w:rsidRPr="00060BE9" w14:paraId="58AA024F" w14:textId="77777777" w:rsidTr="00D8539A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680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现金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2CF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769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78A6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255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EB5347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</w:tr>
      <w:tr w:rsidR="00835509" w:rsidRPr="00060BE9" w14:paraId="362BAB9E" w14:textId="77777777" w:rsidTr="00D8539A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6512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短期贷款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2B3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0E336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417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656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B9E8F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240</w:t>
            </w:r>
          </w:p>
        </w:tc>
      </w:tr>
      <w:tr w:rsidR="00835509" w:rsidRPr="00060BE9" w14:paraId="539DBFD0" w14:textId="77777777" w:rsidTr="00D8539A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9C5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中期贷款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D4E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823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C80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84C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6D27D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1500</w:t>
            </w:r>
          </w:p>
        </w:tc>
      </w:tr>
      <w:tr w:rsidR="00835509" w:rsidRPr="00060BE9" w14:paraId="6295D5DC" w14:textId="77777777" w:rsidTr="00D8539A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798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长期贷款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56F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15E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C552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925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48D16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18000</w:t>
            </w:r>
          </w:p>
        </w:tc>
      </w:tr>
      <w:tr w:rsidR="00835509" w:rsidRPr="00060BE9" w14:paraId="40599D7B" w14:textId="77777777" w:rsidTr="00D8539A">
        <w:trPr>
          <w:trHeight w:val="30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93A4A2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C3B0C2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04E6CD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BB350A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92AB006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8.376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5AFB258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20940</w:t>
            </w:r>
          </w:p>
        </w:tc>
      </w:tr>
      <w:tr w:rsidR="00835509" w:rsidRPr="00060BE9" w14:paraId="6A7C49FB" w14:textId="77777777" w:rsidTr="00D8539A">
        <w:trPr>
          <w:trHeight w:val="316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48FB4469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35509" w:rsidRPr="00060BE9" w14:paraId="530DAFBB" w14:textId="77777777">
        <w:trPr>
          <w:trHeight w:val="295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F1A38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负债与权益</w:t>
            </w:r>
          </w:p>
        </w:tc>
      </w:tr>
      <w:tr w:rsidR="00835509" w:rsidRPr="00060BE9" w14:paraId="346F1F05" w14:textId="77777777">
        <w:trPr>
          <w:trHeight w:val="286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8D8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1196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金额/百万元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834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020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久期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C2E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权重*</w:t>
            </w: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久期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9F8F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价值久期</w:t>
            </w:r>
            <w:proofErr w:type="gramEnd"/>
          </w:p>
        </w:tc>
      </w:tr>
      <w:tr w:rsidR="00835509" w:rsidRPr="00060BE9" w14:paraId="432F311B" w14:textId="77777777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D62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存款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D5F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D84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893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DAD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BF8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</w:t>
            </w:r>
          </w:p>
        </w:tc>
      </w:tr>
      <w:tr w:rsidR="00835509" w:rsidRPr="00060BE9" w14:paraId="261C8ADC" w14:textId="77777777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AB1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短期债务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F090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984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C45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F9F4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DB22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200</w:t>
            </w:r>
          </w:p>
        </w:tc>
      </w:tr>
      <w:tr w:rsidR="00835509" w:rsidRPr="00060BE9" w14:paraId="0A8B0882" w14:textId="77777777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D5C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中期债务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1853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73B7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054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424C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D49F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1600</w:t>
            </w:r>
          </w:p>
        </w:tc>
      </w:tr>
      <w:tr w:rsidR="00835509" w:rsidRPr="00060BE9" w14:paraId="763063CF" w14:textId="77777777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2282A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长期债务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8AE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A4B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0.222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4C5B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48A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1.778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0ED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3200</w:t>
            </w:r>
          </w:p>
        </w:tc>
      </w:tr>
      <w:tr w:rsidR="00835509" w:rsidRPr="00060BE9" w14:paraId="318A1AB9" w14:textId="77777777">
        <w:trPr>
          <w:trHeight w:val="29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971F941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4741298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3FA4535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33DE2FD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839CA7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 xml:space="preserve">2.778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1A21A9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5000</w:t>
            </w:r>
          </w:p>
        </w:tc>
      </w:tr>
      <w:tr w:rsidR="00835509" w:rsidRPr="00060BE9" w14:paraId="15A15540" w14:textId="77777777">
        <w:trPr>
          <w:trHeight w:val="29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A300C3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052629E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39E14CD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290C84D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76104EC" w14:textId="77777777" w:rsidR="00835509" w:rsidRPr="00060BE9" w:rsidRDefault="00835509" w:rsidP="00060BE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0068823" w14:textId="77777777" w:rsidR="00835509" w:rsidRPr="00060BE9" w:rsidRDefault="00690597" w:rsidP="00060BE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60BE9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15940</w:t>
            </w:r>
          </w:p>
        </w:tc>
      </w:tr>
    </w:tbl>
    <w:p w14:paraId="69502402" w14:textId="77777777" w:rsidR="00835509" w:rsidRPr="00060BE9" w:rsidRDefault="00835509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14:paraId="42824B38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szCs w:val="21"/>
        </w:rPr>
        <w:t>由此，资产的久期：</w:t>
      </w:r>
      <w:r w:rsidRPr="00060BE9">
        <w:rPr>
          <w:rFonts w:ascii="宋体" w:eastAsia="宋体" w:hAnsi="宋体" w:cs="Times New Roman"/>
          <w:position w:val="-12"/>
          <w:szCs w:val="21"/>
        </w:rPr>
        <w:object w:dxaOrig="1312" w:dyaOrig="345" w14:anchorId="0DC4E40E">
          <v:shape id="_x0000_i1065" type="#_x0000_t75" style="width:65.65pt;height:17.65pt" o:ole="">
            <v:imagedata r:id="rId92" o:title=""/>
            <o:lock v:ext="edit" aspectratio="f"/>
          </v:shape>
          <o:OLEObject Type="Embed" ProgID="Equation.DSMT4" ShapeID="_x0000_i1065" DrawAspect="Content" ObjectID="_1787601974" r:id="rId93"/>
        </w:object>
      </w:r>
      <w:r w:rsidRPr="00060BE9">
        <w:rPr>
          <w:rFonts w:ascii="宋体" w:eastAsia="宋体" w:hAnsi="宋体" w:cs="Times New Roman"/>
          <w:szCs w:val="21"/>
        </w:rPr>
        <w:t>，负债的久期：</w:t>
      </w:r>
      <w:r w:rsidRPr="00060BE9">
        <w:rPr>
          <w:rFonts w:ascii="宋体" w:eastAsia="宋体" w:hAnsi="宋体" w:cs="Times New Roman"/>
          <w:position w:val="-12"/>
          <w:szCs w:val="21"/>
        </w:rPr>
        <w:object w:dxaOrig="1312" w:dyaOrig="345" w14:anchorId="556DAEDF">
          <v:shape id="_x0000_i1066" type="#_x0000_t75" style="width:65.65pt;height:17.65pt" o:ole="">
            <v:imagedata r:id="rId94" o:title=""/>
            <o:lock v:ext="edit" aspectratio="f"/>
          </v:shape>
          <o:OLEObject Type="Embed" ProgID="Equation.DSMT4" ShapeID="_x0000_i1066" DrawAspect="Content" ObjectID="_1787601975" r:id="rId95"/>
        </w:object>
      </w:r>
    </w:p>
    <w:p w14:paraId="1B8C7997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proofErr w:type="gramStart"/>
      <w:r w:rsidRPr="00060BE9">
        <w:rPr>
          <w:rFonts w:ascii="宋体" w:eastAsia="宋体" w:hAnsi="宋体" w:cs="Times New Roman"/>
          <w:szCs w:val="21"/>
        </w:rPr>
        <w:t>久期的</w:t>
      </w:r>
      <w:proofErr w:type="gramEnd"/>
      <w:r w:rsidRPr="00060BE9">
        <w:rPr>
          <w:rFonts w:ascii="宋体" w:eastAsia="宋体" w:hAnsi="宋体" w:cs="Times New Roman"/>
          <w:szCs w:val="21"/>
        </w:rPr>
        <w:t>缺口为：</w:t>
      </w:r>
      <w:r w:rsidRPr="00060BE9">
        <w:rPr>
          <w:rFonts w:ascii="宋体" w:eastAsia="宋体" w:hAnsi="宋体" w:cs="Times New Roman"/>
          <w:position w:val="-30"/>
          <w:szCs w:val="21"/>
        </w:rPr>
        <w:object w:dxaOrig="4792" w:dyaOrig="652" w14:anchorId="6BDA8D48">
          <v:shape id="_x0000_i1067" type="#_x0000_t75" style="width:240pt;height:32.65pt" o:ole="">
            <v:imagedata r:id="rId96" o:title=""/>
            <o:lock v:ext="edit" aspectratio="f"/>
          </v:shape>
          <o:OLEObject Type="Embed" ProgID="Equation.DSMT4" ShapeID="_x0000_i1067" DrawAspect="Content" ObjectID="_1787601976" r:id="rId97"/>
        </w:object>
      </w:r>
    </w:p>
    <w:p w14:paraId="77214BF3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（2）</w:t>
      </w:r>
      <w:proofErr w:type="gramStart"/>
      <w:r w:rsidRPr="00060BE9">
        <w:rPr>
          <w:rFonts w:ascii="宋体" w:eastAsia="宋体" w:hAnsi="宋体" w:cs="Times New Roman"/>
          <w:szCs w:val="21"/>
        </w:rPr>
        <w:t>使用价值久期计算</w:t>
      </w:r>
      <w:proofErr w:type="gramEnd"/>
      <w:r w:rsidRPr="00060BE9">
        <w:rPr>
          <w:rFonts w:ascii="宋体" w:eastAsia="宋体" w:hAnsi="宋体" w:cs="Times New Roman"/>
          <w:szCs w:val="21"/>
        </w:rPr>
        <w:t>：</w:t>
      </w:r>
    </w:p>
    <w:p w14:paraId="536BAF06" w14:textId="77777777" w:rsidR="00835509" w:rsidRPr="00060BE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12"/>
          <w:szCs w:val="21"/>
        </w:rPr>
        <w:object w:dxaOrig="6583" w:dyaOrig="345" w14:anchorId="3A6AEF0E">
          <v:shape id="_x0000_i1068" type="#_x0000_t75" style="width:329.25pt;height:17.65pt" o:ole="">
            <v:imagedata r:id="rId98" o:title=""/>
            <o:lock v:ext="edit" aspectratio="f"/>
          </v:shape>
          <o:OLEObject Type="Embed" ProgID="Equation.DSMT4" ShapeID="_x0000_i1068" DrawAspect="Content" ObjectID="_1787601977" r:id="rId99"/>
        </w:object>
      </w:r>
    </w:p>
    <w:p w14:paraId="65265BDC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position w:val="-24"/>
          <w:szCs w:val="21"/>
        </w:rPr>
        <w:t>该金融机构的总权益价值将减少191.40</w:t>
      </w:r>
      <w:proofErr w:type="gramStart"/>
      <w:r w:rsidRPr="00060BE9">
        <w:rPr>
          <w:rFonts w:ascii="宋体" w:eastAsia="宋体" w:hAnsi="宋体" w:cs="Times New Roman"/>
          <w:position w:val="-24"/>
          <w:szCs w:val="21"/>
        </w:rPr>
        <w:t>百万</w:t>
      </w:r>
      <w:proofErr w:type="gramEnd"/>
      <w:r w:rsidRPr="00060BE9">
        <w:rPr>
          <w:rFonts w:ascii="宋体" w:eastAsia="宋体" w:hAnsi="宋体" w:cs="Times New Roman"/>
          <w:position w:val="-24"/>
          <w:szCs w:val="21"/>
        </w:rPr>
        <w:t>元。</w:t>
      </w:r>
    </w:p>
    <w:p w14:paraId="0B9EE93B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position w:val="-24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24"/>
          <w:szCs w:val="21"/>
        </w:rPr>
        <w:t>（3）</w:t>
      </w:r>
      <w:r w:rsidRPr="00060BE9">
        <w:rPr>
          <w:rFonts w:ascii="宋体" w:eastAsia="宋体" w:hAnsi="宋体" w:cs="Times New Roman"/>
          <w:position w:val="-24"/>
          <w:szCs w:val="21"/>
        </w:rPr>
        <w:t>反之，向下平移1%时，金融机构的总权益价值将增加191.40</w:t>
      </w:r>
      <w:proofErr w:type="gramStart"/>
      <w:r w:rsidRPr="00060BE9">
        <w:rPr>
          <w:rFonts w:ascii="宋体" w:eastAsia="宋体" w:hAnsi="宋体" w:cs="Times New Roman"/>
          <w:position w:val="-24"/>
          <w:szCs w:val="21"/>
        </w:rPr>
        <w:t>百万</w:t>
      </w:r>
      <w:proofErr w:type="gramEnd"/>
      <w:r w:rsidRPr="00060BE9">
        <w:rPr>
          <w:rFonts w:ascii="宋体" w:eastAsia="宋体" w:hAnsi="宋体" w:cs="Times New Roman"/>
          <w:position w:val="-24"/>
          <w:szCs w:val="21"/>
        </w:rPr>
        <w:t>元。</w:t>
      </w:r>
    </w:p>
    <w:p w14:paraId="6A663BE5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t>（4）</w:t>
      </w:r>
      <w:r w:rsidRPr="00060BE9">
        <w:rPr>
          <w:rFonts w:ascii="宋体" w:eastAsia="宋体" w:hAnsi="宋体" w:cs="Times New Roman"/>
          <w:szCs w:val="21"/>
        </w:rPr>
        <w:t>该金融机构应该增大负债久期，缩短资产的久期，具体来说可以借入长期负债或者避免贷出长期资金，增加短期国库券等短期资产，即增大负债减小资产。</w:t>
      </w:r>
    </w:p>
    <w:p w14:paraId="6F14BA9F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position w:val="-24"/>
          <w:szCs w:val="21"/>
        </w:rPr>
      </w:pPr>
      <w:r w:rsidRPr="00060BE9">
        <w:rPr>
          <w:rFonts w:ascii="宋体" w:eastAsia="宋体" w:hAnsi="宋体" w:cs="Times New Roman"/>
          <w:b/>
          <w:bCs/>
          <w:position w:val="-24"/>
          <w:szCs w:val="21"/>
        </w:rPr>
        <w:t>11.答案：</w:t>
      </w:r>
    </w:p>
    <w:p w14:paraId="09485E53" w14:textId="77777777" w:rsidR="00835509" w:rsidRDefault="00690597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组合</w:t>
      </w:r>
      <w:proofErr w:type="gramStart"/>
      <w:r w:rsidRPr="00060BE9">
        <w:rPr>
          <w:rFonts w:ascii="宋体" w:eastAsia="宋体" w:hAnsi="宋体" w:cs="Times New Roman"/>
          <w:szCs w:val="21"/>
        </w:rPr>
        <w:t>的久期计算</w:t>
      </w:r>
      <w:proofErr w:type="gramEnd"/>
      <w:r w:rsidRPr="00060BE9">
        <w:rPr>
          <w:rFonts w:ascii="宋体" w:eastAsia="宋体" w:hAnsi="宋体" w:cs="Times New Roman"/>
          <w:szCs w:val="21"/>
        </w:rPr>
        <w:t>为：</w:t>
      </w:r>
      <w:r w:rsidRPr="00060BE9">
        <w:rPr>
          <w:rFonts w:ascii="宋体" w:eastAsia="宋体" w:hAnsi="宋体" w:cs="Times New Roman"/>
          <w:szCs w:val="21"/>
        </w:rPr>
        <w:object w:dxaOrig="5520" w:dyaOrig="620" w14:anchorId="3361B524">
          <v:shape id="_x0000_i1069" type="#_x0000_t75" style="width:276pt;height:31.15pt" o:ole="">
            <v:imagedata r:id="rId100" o:title=""/>
            <o:lock v:ext="edit" aspectratio="f"/>
          </v:shape>
          <o:OLEObject Type="Embed" ProgID="Equation.DSMT4" ShapeID="_x0000_i1069" DrawAspect="Content" ObjectID="_1787601978" r:id="rId101"/>
        </w:object>
      </w:r>
      <w:r w:rsidRPr="00060BE9">
        <w:rPr>
          <w:rFonts w:ascii="宋体" w:eastAsia="宋体" w:hAnsi="宋体" w:cs="Times New Roman"/>
          <w:szCs w:val="21"/>
        </w:rPr>
        <w:t>，需要注意的是计算债券组合</w:t>
      </w:r>
      <w:proofErr w:type="gramStart"/>
      <w:r w:rsidRPr="00060BE9">
        <w:rPr>
          <w:rFonts w:ascii="宋体" w:eastAsia="宋体" w:hAnsi="宋体" w:cs="Times New Roman"/>
          <w:szCs w:val="21"/>
        </w:rPr>
        <w:t>的久期时</w:t>
      </w:r>
      <w:proofErr w:type="gramEnd"/>
      <w:r w:rsidRPr="00060BE9">
        <w:rPr>
          <w:rFonts w:ascii="宋体" w:eastAsia="宋体" w:hAnsi="宋体" w:cs="Times New Roman"/>
          <w:szCs w:val="21"/>
        </w:rPr>
        <w:t>往往假设各个债券的到期收益率是一样的。</w:t>
      </w:r>
    </w:p>
    <w:p w14:paraId="2D01C1FC" w14:textId="77777777" w:rsidR="002663D6" w:rsidRPr="00060BE9" w:rsidRDefault="002663D6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385753AB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060BE9">
        <w:rPr>
          <w:rFonts w:ascii="宋体" w:eastAsia="宋体" w:hAnsi="宋体" w:cs="Times New Roman"/>
          <w:b/>
          <w:bCs/>
          <w:szCs w:val="21"/>
        </w:rPr>
        <w:lastRenderedPageBreak/>
        <w:t>12.答案：</w:t>
      </w:r>
    </w:p>
    <w:p w14:paraId="0931A5D6" w14:textId="77777777" w:rsidR="00835509" w:rsidRPr="00060BE9" w:rsidRDefault="00690597" w:rsidP="00060BE9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Times New Roman"/>
          <w:szCs w:val="21"/>
        </w:rPr>
      </w:pPr>
      <w:proofErr w:type="gramStart"/>
      <w:r w:rsidRPr="00060BE9">
        <w:rPr>
          <w:rFonts w:ascii="宋体" w:eastAsia="宋体" w:hAnsi="宋体" w:cs="Times New Roman"/>
          <w:szCs w:val="21"/>
        </w:rPr>
        <w:t>久期为</w:t>
      </w:r>
      <w:proofErr w:type="gramEnd"/>
      <w:r w:rsidRPr="00060BE9">
        <w:rPr>
          <w:rFonts w:ascii="宋体" w:eastAsia="宋体" w:hAnsi="宋体" w:cs="Times New Roman"/>
          <w:szCs w:val="21"/>
        </w:rPr>
        <w:t>：</w:t>
      </w:r>
      <w:r w:rsidRPr="00060BE9">
        <w:rPr>
          <w:rFonts w:ascii="宋体" w:eastAsia="宋体" w:hAnsi="宋体" w:cs="Times New Roman"/>
          <w:position w:val="-24"/>
          <w:szCs w:val="21"/>
        </w:rPr>
        <w:object w:dxaOrig="2980" w:dyaOrig="620" w14:anchorId="466F03BD">
          <v:shape id="_x0000_i1070" type="#_x0000_t75" style="width:148.9pt;height:31.15pt" o:ole="">
            <v:imagedata r:id="rId102" o:title=""/>
            <o:lock v:ext="edit" aspectratio="f"/>
          </v:shape>
          <o:OLEObject Type="Embed" ProgID="Equation.DSMT4" ShapeID="_x0000_i1070" DrawAspect="Content" ObjectID="_1787601979" r:id="rId103"/>
        </w:object>
      </w:r>
    </w:p>
    <w:p w14:paraId="50B3A6A2" w14:textId="77777777" w:rsidR="00835509" w:rsidRPr="00060BE9" w:rsidRDefault="00690597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060BE9">
        <w:rPr>
          <w:rFonts w:ascii="宋体" w:eastAsia="宋体" w:hAnsi="宋体" w:cs="Times New Roman"/>
          <w:szCs w:val="21"/>
        </w:rPr>
        <w:t>这一计算结果表明，对于该债券，在收益率10%时，利率每波动100个基点，债券的价格会逆向波动约770.78个基点。</w:t>
      </w:r>
    </w:p>
    <w:p w14:paraId="170C6EEB" w14:textId="77777777" w:rsidR="00835509" w:rsidRPr="00060BE9" w:rsidRDefault="00835509" w:rsidP="00060BE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5307ED95" w14:textId="77777777" w:rsidR="00835509" w:rsidRPr="00060BE9" w:rsidRDefault="00835509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14:paraId="72326084" w14:textId="77777777" w:rsidR="00835509" w:rsidRPr="00060BE9" w:rsidRDefault="00835509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14:paraId="11AD9DAB" w14:textId="77777777" w:rsidR="00835509" w:rsidRPr="00060BE9" w:rsidRDefault="00835509" w:rsidP="00060BE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</w:rPr>
      </w:pPr>
    </w:p>
    <w:sectPr w:rsidR="00835509" w:rsidRPr="00060BE9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3991" w14:textId="77777777" w:rsidR="00CD7D72" w:rsidRDefault="00CD7D72" w:rsidP="00060BE9">
      <w:r>
        <w:separator/>
      </w:r>
    </w:p>
  </w:endnote>
  <w:endnote w:type="continuationSeparator" w:id="0">
    <w:p w14:paraId="7DDFC77D" w14:textId="77777777" w:rsidR="00CD7D72" w:rsidRDefault="00CD7D72" w:rsidP="0006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3AFF" w14:textId="77777777" w:rsidR="00AF0CBC" w:rsidRDefault="00AF0C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235301"/>
      <w:docPartObj>
        <w:docPartGallery w:val="Page Numbers (Bottom of Page)"/>
        <w:docPartUnique/>
      </w:docPartObj>
    </w:sdtPr>
    <w:sdtEndPr/>
    <w:sdtContent>
      <w:p w14:paraId="11B7868B" w14:textId="51A700AC" w:rsidR="00060BE9" w:rsidRDefault="00060B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BC" w:rsidRPr="00AF0CBC">
          <w:rPr>
            <w:noProof/>
            <w:lang w:val="zh-CN"/>
          </w:rPr>
          <w:t>1</w:t>
        </w:r>
        <w:r>
          <w:fldChar w:fldCharType="end"/>
        </w:r>
      </w:p>
    </w:sdtContent>
  </w:sdt>
  <w:p w14:paraId="021A7497" w14:textId="77777777" w:rsidR="00060BE9" w:rsidRDefault="00060BE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55F0" w14:textId="77777777" w:rsidR="00AF0CBC" w:rsidRDefault="00AF0C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1D938" w14:textId="77777777" w:rsidR="00CD7D72" w:rsidRDefault="00CD7D72" w:rsidP="00060BE9">
      <w:r>
        <w:separator/>
      </w:r>
    </w:p>
  </w:footnote>
  <w:footnote w:type="continuationSeparator" w:id="0">
    <w:p w14:paraId="3E17D44D" w14:textId="77777777" w:rsidR="00CD7D72" w:rsidRDefault="00CD7D72" w:rsidP="0006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5923" w14:textId="77777777" w:rsidR="00AF0CBC" w:rsidRDefault="00AF0C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35C2" w14:textId="77777777" w:rsidR="00AF0CBC" w:rsidRDefault="00AF0CBC" w:rsidP="00AF0CBC">
    <w:pPr>
      <w:pStyle w:val="a3"/>
      <w:rPr>
        <w:rFonts w:hint="eastAsia"/>
      </w:rPr>
    </w:pPr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rPr>
        <w:rFonts w:hint="eastAsia"/>
      </w:rPr>
      <w:t>2022</w:t>
    </w:r>
    <w:r>
      <w:rPr>
        <w:rFonts w:hint="eastAsia"/>
      </w:rPr>
      <w:t>。</w:t>
    </w:r>
  </w:p>
  <w:p w14:paraId="59149891" w14:textId="52544B5C" w:rsidR="00060BE9" w:rsidRPr="00AF0CBC" w:rsidRDefault="00AF0CBC" w:rsidP="00AF0CBC">
    <w:pPr>
      <w:pStyle w:val="a3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月第</w:t>
    </w:r>
    <w:r>
      <w:rPr>
        <w:rFonts w:hint="eastAsia"/>
      </w:rPr>
      <w:t>2</w:t>
    </w:r>
    <w:r>
      <w:rPr>
        <w:rFonts w:hint="eastAsia"/>
      </w:rPr>
      <w:t>次印刷版本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9F80" w14:textId="77777777" w:rsidR="00AF0CBC" w:rsidRDefault="00AF0C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1A4C1"/>
    <w:multiLevelType w:val="singleLevel"/>
    <w:tmpl w:val="A081A4C1"/>
    <w:lvl w:ilvl="0">
      <w:start w:val="1"/>
      <w:numFmt w:val="decimal"/>
      <w:suff w:val="nothing"/>
      <w:lvlText w:val="（%1）"/>
      <w:lvlJc w:val="left"/>
    </w:lvl>
  </w:abstractNum>
  <w:abstractNum w:abstractNumId="1">
    <w:nsid w:val="AE1D27F6"/>
    <w:multiLevelType w:val="singleLevel"/>
    <w:tmpl w:val="AE1D27F6"/>
    <w:lvl w:ilvl="0">
      <w:start w:val="9"/>
      <w:numFmt w:val="decimal"/>
      <w:suff w:val="nothing"/>
      <w:lvlText w:val="%1、"/>
      <w:lvlJc w:val="left"/>
    </w:lvl>
  </w:abstractNum>
  <w:abstractNum w:abstractNumId="2">
    <w:nsid w:val="BCACDA4B"/>
    <w:multiLevelType w:val="singleLevel"/>
    <w:tmpl w:val="BCACDA4B"/>
    <w:lvl w:ilvl="0">
      <w:start w:val="3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3">
    <w:nsid w:val="BE7704AB"/>
    <w:multiLevelType w:val="singleLevel"/>
    <w:tmpl w:val="BE7704AB"/>
    <w:lvl w:ilvl="0">
      <w:start w:val="4"/>
      <w:numFmt w:val="decimal"/>
      <w:suff w:val="nothing"/>
      <w:lvlText w:val="%1、"/>
      <w:lvlJc w:val="left"/>
    </w:lvl>
  </w:abstractNum>
  <w:abstractNum w:abstractNumId="4">
    <w:nsid w:val="D2D7C60E"/>
    <w:multiLevelType w:val="singleLevel"/>
    <w:tmpl w:val="D2D7C60E"/>
    <w:lvl w:ilvl="0">
      <w:start w:val="1"/>
      <w:numFmt w:val="decimal"/>
      <w:suff w:val="nothing"/>
      <w:lvlText w:val="（%1）"/>
      <w:lvlJc w:val="left"/>
    </w:lvl>
  </w:abstractNum>
  <w:abstractNum w:abstractNumId="5">
    <w:nsid w:val="0B901E2F"/>
    <w:multiLevelType w:val="singleLevel"/>
    <w:tmpl w:val="0B901E2F"/>
    <w:lvl w:ilvl="0">
      <w:start w:val="2"/>
      <w:numFmt w:val="decimal"/>
      <w:suff w:val="nothing"/>
      <w:lvlText w:val="%1、"/>
      <w:lvlJc w:val="left"/>
    </w:lvl>
  </w:abstractNum>
  <w:abstractNum w:abstractNumId="6">
    <w:nsid w:val="1B9979A3"/>
    <w:multiLevelType w:val="singleLevel"/>
    <w:tmpl w:val="1B9979A3"/>
    <w:lvl w:ilvl="0">
      <w:start w:val="2"/>
      <w:numFmt w:val="decimal"/>
      <w:suff w:val="nothing"/>
      <w:lvlText w:val="（%1）"/>
      <w:lvlJc w:val="left"/>
    </w:lvl>
  </w:abstractNum>
  <w:abstractNum w:abstractNumId="7">
    <w:nsid w:val="516512FC"/>
    <w:multiLevelType w:val="singleLevel"/>
    <w:tmpl w:val="516512FC"/>
    <w:lvl w:ilvl="0">
      <w:start w:val="1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04D8A"/>
    <w:rsid w:val="00060BE9"/>
    <w:rsid w:val="002663D6"/>
    <w:rsid w:val="003149A7"/>
    <w:rsid w:val="00574B79"/>
    <w:rsid w:val="00690597"/>
    <w:rsid w:val="007D4B74"/>
    <w:rsid w:val="00835509"/>
    <w:rsid w:val="00AF0CBC"/>
    <w:rsid w:val="00CD7D72"/>
    <w:rsid w:val="00D8539A"/>
    <w:rsid w:val="0F7E5833"/>
    <w:rsid w:val="184D7A1C"/>
    <w:rsid w:val="28124DFE"/>
    <w:rsid w:val="325F1DAD"/>
    <w:rsid w:val="3C6D367A"/>
    <w:rsid w:val="4D6F1F56"/>
    <w:rsid w:val="4F2B261B"/>
    <w:rsid w:val="59404888"/>
    <w:rsid w:val="59657D70"/>
    <w:rsid w:val="78304D8A"/>
    <w:rsid w:val="7CC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481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rsid w:val="00060BE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0BE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60B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60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rsid w:val="00060BE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0BE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60B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60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07" Type="http://schemas.openxmlformats.org/officeDocument/2006/relationships/footer" Target="footer2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header" Target="header3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footer" Target="footer3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杺牧</dc:creator>
  <cp:lastModifiedBy>apple</cp:lastModifiedBy>
  <cp:revision>8</cp:revision>
  <dcterms:created xsi:type="dcterms:W3CDTF">2022-02-25T14:39:00Z</dcterms:created>
  <dcterms:modified xsi:type="dcterms:W3CDTF">2024-09-11T15:18:00Z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2DC41A90C56B44D38C9B6D2C29DF997C</vt:lpwstr>
  </property>
</Properties>
</file>